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FB31" w14:textId="218C0D0D" w:rsidR="00F860CE" w:rsidRPr="00792FFC" w:rsidRDefault="006B68BA" w:rsidP="00792FFC">
      <w:pPr>
        <w:spacing w:after="0" w:line="240" w:lineRule="auto"/>
        <w:rPr>
          <w:rFonts w:ascii="Times New Roman" w:hAnsi="Times New Roman" w:cs="Times New Roman"/>
        </w:rPr>
      </w:pPr>
      <w:r w:rsidRPr="00792FFC">
        <w:rPr>
          <w:rFonts w:ascii="Times New Roman" w:hAnsi="Times New Roman" w:cs="Times New Roman"/>
          <w:noProof/>
        </w:rPr>
        <mc:AlternateContent>
          <mc:Choice Requires="wps">
            <w:drawing>
              <wp:anchor distT="45720" distB="45720" distL="114300" distR="114300" simplePos="0" relativeHeight="251661312" behindDoc="0" locked="0" layoutInCell="1" hidden="0" allowOverlap="1" wp14:anchorId="018E3624" wp14:editId="34078224">
                <wp:simplePos x="0" y="0"/>
                <wp:positionH relativeFrom="column">
                  <wp:posOffset>-545465</wp:posOffset>
                </wp:positionH>
                <wp:positionV relativeFrom="paragraph">
                  <wp:posOffset>-445770</wp:posOffset>
                </wp:positionV>
                <wp:extent cx="6829425" cy="266700"/>
                <wp:effectExtent l="0" t="0" r="0" b="0"/>
                <wp:wrapNone/>
                <wp:docPr id="48" name="Rectangle 48"/>
                <wp:cNvGraphicFramePr/>
                <a:graphic xmlns:a="http://schemas.openxmlformats.org/drawingml/2006/main">
                  <a:graphicData uri="http://schemas.microsoft.com/office/word/2010/wordprocessingShape">
                    <wps:wsp>
                      <wps:cNvSpPr/>
                      <wps:spPr>
                        <a:xfrm>
                          <a:off x="0" y="0"/>
                          <a:ext cx="6829425" cy="266700"/>
                        </a:xfrm>
                        <a:prstGeom prst="rect">
                          <a:avLst/>
                        </a:prstGeom>
                        <a:solidFill>
                          <a:srgbClr val="FFFFFF"/>
                        </a:solidFill>
                        <a:ln>
                          <a:noFill/>
                        </a:ln>
                      </wps:spPr>
                      <wps:txbx>
                        <w:txbxContent>
                          <w:p w14:paraId="56682D6E" w14:textId="6B6B6A2A" w:rsidR="00F860CE" w:rsidRDefault="00E1300E">
                            <w:pPr>
                              <w:spacing w:line="258" w:lineRule="auto"/>
                              <w:jc w:val="center"/>
                              <w:textDirection w:val="btLr"/>
                            </w:pPr>
                            <w:r>
                              <w:rPr>
                                <w:rFonts w:ascii="Constantia" w:eastAsia="Constantia" w:hAnsi="Constantia" w:cs="Constantia"/>
                                <w:i/>
                                <w:color w:val="000000"/>
                                <w:sz w:val="20"/>
                              </w:rPr>
                              <w:t xml:space="preserve">Indonesian Journal of Digital Business </w:t>
                            </w:r>
                            <w:r w:rsidR="006B68BA">
                              <w:rPr>
                                <w:rFonts w:ascii="Constantia" w:eastAsia="Constantia" w:hAnsi="Constantia" w:cs="Constantia"/>
                                <w:i/>
                                <w:color w:val="000000"/>
                                <w:sz w:val="20"/>
                              </w:rPr>
                              <w:t>x</w:t>
                            </w:r>
                            <w:r>
                              <w:rPr>
                                <w:rFonts w:ascii="Constantia" w:eastAsia="Constantia" w:hAnsi="Constantia" w:cs="Constantia"/>
                                <w:color w:val="000000"/>
                                <w:sz w:val="20"/>
                              </w:rPr>
                              <w:t>(</w:t>
                            </w:r>
                            <w:r w:rsidR="006B68BA">
                              <w:rPr>
                                <w:rFonts w:ascii="Constantia" w:eastAsia="Constantia" w:hAnsi="Constantia" w:cs="Constantia"/>
                                <w:color w:val="000000"/>
                                <w:sz w:val="20"/>
                              </w:rPr>
                              <w:t>x</w:t>
                            </w:r>
                            <w:r>
                              <w:rPr>
                                <w:rFonts w:ascii="Constantia" w:eastAsia="Constantia" w:hAnsi="Constantia" w:cs="Constantia"/>
                                <w:color w:val="000000"/>
                                <w:sz w:val="20"/>
                              </w:rPr>
                              <w:t>) (20</w:t>
                            </w:r>
                            <w:r w:rsidR="006B68BA">
                              <w:rPr>
                                <w:rFonts w:ascii="Constantia" w:eastAsia="Constantia" w:hAnsi="Constantia" w:cs="Constantia"/>
                                <w:color w:val="000000"/>
                                <w:sz w:val="20"/>
                              </w:rPr>
                              <w:t>xx</w:t>
                            </w:r>
                            <w:r>
                              <w:rPr>
                                <w:rFonts w:ascii="Constantia" w:eastAsia="Constantia" w:hAnsi="Constantia" w:cs="Constantia"/>
                                <w:color w:val="000000"/>
                                <w:sz w:val="20"/>
                              </w:rPr>
                              <w:t>) xx-xx</w:t>
                            </w:r>
                          </w:p>
                        </w:txbxContent>
                      </wps:txbx>
                      <wps:bodyPr spcFirstLastPara="1" wrap="square" lIns="91425" tIns="45700" rIns="91425" bIns="45700" anchor="t" anchorCtr="0">
                        <a:noAutofit/>
                      </wps:bodyPr>
                    </wps:wsp>
                  </a:graphicData>
                </a:graphic>
              </wp:anchor>
            </w:drawing>
          </mc:Choice>
          <mc:Fallback>
            <w:pict>
              <v:rect w14:anchorId="018E3624" id="Rectangle 48" o:spid="_x0000_s1026" style="position:absolute;margin-left:-42.95pt;margin-top:-35.1pt;width:537.75pt;height: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" stroked="f">
                <v:textbox inset="2.53958mm,1.2694mm,2.53958mm,1.2694mm">
                  <w:txbxContent>
                    <w:p w14:paraId="56682D6E" w14:textId="6B6B6A2A" w:rsidR="00F860CE" w:rsidRDefault="00E1300E">
                      <w:pPr>
                        <w:spacing w:line="258" w:lineRule="auto"/>
                        <w:jc w:val="center"/>
                        <w:textDirection w:val="btLr"/>
                      </w:pPr>
                      <w:r>
                        <w:rPr>
                          <w:rFonts w:ascii="Constantia" w:eastAsia="Constantia" w:hAnsi="Constantia" w:cs="Constantia"/>
                          <w:i/>
                          <w:color w:val="000000"/>
                          <w:sz w:val="20"/>
                        </w:rPr>
                        <w:t xml:space="preserve">Indonesian Journal of Digital Business </w:t>
                      </w:r>
                      <w:r w:rsidR="006B68BA">
                        <w:rPr>
                          <w:rFonts w:ascii="Constantia" w:eastAsia="Constantia" w:hAnsi="Constantia" w:cs="Constantia"/>
                          <w:i/>
                          <w:color w:val="000000"/>
                          <w:sz w:val="20"/>
                        </w:rPr>
                        <w:t>x</w:t>
                      </w:r>
                      <w:r>
                        <w:rPr>
                          <w:rFonts w:ascii="Constantia" w:eastAsia="Constantia" w:hAnsi="Constantia" w:cs="Constantia"/>
                          <w:color w:val="000000"/>
                          <w:sz w:val="20"/>
                        </w:rPr>
                        <w:t>(</w:t>
                      </w:r>
                      <w:r w:rsidR="006B68BA">
                        <w:rPr>
                          <w:rFonts w:ascii="Constantia" w:eastAsia="Constantia" w:hAnsi="Constantia" w:cs="Constantia"/>
                          <w:color w:val="000000"/>
                          <w:sz w:val="20"/>
                        </w:rPr>
                        <w:t>x</w:t>
                      </w:r>
                      <w:r>
                        <w:rPr>
                          <w:rFonts w:ascii="Constantia" w:eastAsia="Constantia" w:hAnsi="Constantia" w:cs="Constantia"/>
                          <w:color w:val="000000"/>
                          <w:sz w:val="20"/>
                        </w:rPr>
                        <w:t>) (20</w:t>
                      </w:r>
                      <w:r w:rsidR="006B68BA">
                        <w:rPr>
                          <w:rFonts w:ascii="Constantia" w:eastAsia="Constantia" w:hAnsi="Constantia" w:cs="Constantia"/>
                          <w:color w:val="000000"/>
                          <w:sz w:val="20"/>
                        </w:rPr>
                        <w:t>xx</w:t>
                      </w:r>
                      <w:r>
                        <w:rPr>
                          <w:rFonts w:ascii="Constantia" w:eastAsia="Constantia" w:hAnsi="Constantia" w:cs="Constantia"/>
                          <w:color w:val="000000"/>
                          <w:sz w:val="20"/>
                        </w:rPr>
                        <w:t>) xx-xx</w:t>
                      </w:r>
                    </w:p>
                  </w:txbxContent>
                </v:textbox>
              </v:rect>
            </w:pict>
          </mc:Fallback>
        </mc:AlternateContent>
      </w:r>
      <w:r w:rsidRPr="00792FFC">
        <w:rPr>
          <w:rFonts w:ascii="Times New Roman" w:hAnsi="Times New Roman" w:cs="Times New Roman"/>
          <w:noProof/>
        </w:rPr>
        <w:drawing>
          <wp:anchor distT="0" distB="0" distL="114300" distR="114300" simplePos="0" relativeHeight="251664384" behindDoc="0" locked="0" layoutInCell="1" allowOverlap="1" wp14:anchorId="519DFB5A" wp14:editId="7AA55619">
            <wp:simplePos x="0" y="0"/>
            <wp:positionH relativeFrom="column">
              <wp:posOffset>-600075</wp:posOffset>
            </wp:positionH>
            <wp:positionV relativeFrom="paragraph">
              <wp:posOffset>6985</wp:posOffset>
            </wp:positionV>
            <wp:extent cx="116586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t="14379" b="20261"/>
                    <a:stretch/>
                  </pic:blipFill>
                  <pic:spPr bwMode="auto">
                    <a:xfrm>
                      <a:off x="0" y="0"/>
                      <a:ext cx="116586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2FFC">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71D0D57E" wp14:editId="60B42508">
                <wp:simplePos x="0" y="0"/>
                <wp:positionH relativeFrom="column">
                  <wp:posOffset>371475</wp:posOffset>
                </wp:positionH>
                <wp:positionV relativeFrom="paragraph">
                  <wp:posOffset>-59690</wp:posOffset>
                </wp:positionV>
                <wp:extent cx="5543550" cy="1054100"/>
                <wp:effectExtent l="0" t="0" r="0" b="0"/>
                <wp:wrapNone/>
                <wp:docPr id="47" name="Rectangle 47"/>
                <wp:cNvGraphicFramePr/>
                <a:graphic xmlns:a="http://schemas.openxmlformats.org/drawingml/2006/main">
                  <a:graphicData uri="http://schemas.microsoft.com/office/word/2010/wordprocessingShape">
                    <wps:wsp>
                      <wps:cNvSpPr/>
                      <wps:spPr>
                        <a:xfrm>
                          <a:off x="0" y="0"/>
                          <a:ext cx="5543550" cy="1054100"/>
                        </a:xfrm>
                        <a:prstGeom prst="rect">
                          <a:avLst/>
                        </a:prstGeom>
                        <a:solidFill>
                          <a:srgbClr val="FFFFFF"/>
                        </a:solidFill>
                        <a:ln>
                          <a:noFill/>
                        </a:ln>
                      </wps:spPr>
                      <wps:txbx>
                        <w:txbxContent>
                          <w:p w14:paraId="5702B6DC" w14:textId="3829F01B" w:rsidR="00F860CE" w:rsidRDefault="006B68BA">
                            <w:pPr>
                              <w:spacing w:line="240" w:lineRule="auto"/>
                              <w:jc w:val="center"/>
                              <w:textDirection w:val="btLr"/>
                            </w:pPr>
                            <w:proofErr w:type="spellStart"/>
                            <w:r>
                              <w:rPr>
                                <w:rFonts w:ascii="Constantia" w:eastAsia="Constantia" w:hAnsi="Constantia" w:cs="Constantia"/>
                                <w:color w:val="000000"/>
                                <w:sz w:val="36"/>
                              </w:rPr>
                              <w:t>Jurnal</w:t>
                            </w:r>
                            <w:proofErr w:type="spellEnd"/>
                            <w:r>
                              <w:rPr>
                                <w:rFonts w:ascii="Constantia" w:eastAsia="Constantia" w:hAnsi="Constantia" w:cs="Constantia"/>
                                <w:color w:val="000000"/>
                                <w:sz w:val="36"/>
                              </w:rPr>
                              <w:t xml:space="preserve"> Dignity (Digital Business and Organizational Study)</w:t>
                            </w:r>
                          </w:p>
                          <w:p w14:paraId="1E2E0B7D" w14:textId="5C9E999C" w:rsidR="00F860CE" w:rsidRPr="00792FFC" w:rsidRDefault="006B68BA">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w:t>
                            </w:r>
                            <w:proofErr w:type="spellStart"/>
                            <w:r w:rsidRPr="00792FFC">
                              <w:rPr>
                                <w:rFonts w:ascii="Times New Roman" w:hAnsi="Times New Roman" w:cs="Times New Roman"/>
                              </w:rPr>
                              <w:t>Hompage</w:t>
                            </w:r>
                            <w:proofErr w:type="spellEnd"/>
                            <w:r w:rsidRPr="00792FFC">
                              <w:rPr>
                                <w:rFonts w:ascii="Times New Roman" w:hAnsi="Times New Roman" w:cs="Times New Roman"/>
                              </w:rPr>
                              <w:t xml:space="preserve">: </w:t>
                            </w:r>
                            <w:hyperlink r:id="rId10"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F860CE" w:rsidRPr="00792FFC" w:rsidRDefault="00E1300E">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w:t>
                            </w:r>
                            <w:r w:rsidR="006B68BA" w:rsidRPr="00792FFC">
                              <w:rPr>
                                <w:rFonts w:ascii="Times New Roman" w:hAnsi="Times New Roman" w:cs="Times New Roman"/>
                                <w:color w:val="0000FF"/>
                                <w:u w:val="single"/>
                              </w:rPr>
                              <w:t>J</w:t>
                            </w:r>
                            <w:r w:rsidRPr="00792FFC">
                              <w:rPr>
                                <w:rFonts w:ascii="Times New Roman" w:hAnsi="Times New Roman" w:cs="Times New Roman"/>
                                <w:color w:val="0000FF"/>
                                <w:u w:val="single"/>
                              </w:rPr>
                              <w:t>rnal.upi.edu/index.php/IJDB</w:t>
                            </w:r>
                            <w:r w:rsidRPr="00792FFC">
                              <w:rPr>
                                <w:rFonts w:ascii="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D0D57E" id="Rectangle 47" o:spid="_x0000_s1027" style="position:absolute;margin-left:29.25pt;margin-top:-4.7pt;width:436.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" stroked="f">
                <v:textbox inset="2.53958mm,1.2694mm,2.53958mm,1.2694mm">
                  <w:txbxContent>
                    <w:p w14:paraId="5702B6DC" w14:textId="3829F01B" w:rsidR="00F860CE" w:rsidRDefault="006B68BA">
                      <w:pPr>
                        <w:spacing w:line="240" w:lineRule="auto"/>
                        <w:jc w:val="center"/>
                        <w:textDirection w:val="btLr"/>
                      </w:pPr>
                      <w:proofErr w:type="spellStart"/>
                      <w:r>
                        <w:rPr>
                          <w:rFonts w:ascii="Constantia" w:eastAsia="Constantia" w:hAnsi="Constantia" w:cs="Constantia"/>
                          <w:color w:val="000000"/>
                          <w:sz w:val="36"/>
                        </w:rPr>
                        <w:t>Jurnal</w:t>
                      </w:r>
                      <w:proofErr w:type="spellEnd"/>
                      <w:r>
                        <w:rPr>
                          <w:rFonts w:ascii="Constantia" w:eastAsia="Constantia" w:hAnsi="Constantia" w:cs="Constantia"/>
                          <w:color w:val="000000"/>
                          <w:sz w:val="36"/>
                        </w:rPr>
                        <w:t xml:space="preserve"> Dignity (Digital Business and Organizational Study)</w:t>
                      </w:r>
                    </w:p>
                    <w:p w14:paraId="1E2E0B7D" w14:textId="5C9E999C" w:rsidR="00F860CE" w:rsidRPr="00792FFC" w:rsidRDefault="006B68BA">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w:t>
                      </w:r>
                      <w:proofErr w:type="spellStart"/>
                      <w:r w:rsidRPr="00792FFC">
                        <w:rPr>
                          <w:rFonts w:ascii="Times New Roman" w:hAnsi="Times New Roman" w:cs="Times New Roman"/>
                        </w:rPr>
                        <w:t>Hompage</w:t>
                      </w:r>
                      <w:proofErr w:type="spellEnd"/>
                      <w:r w:rsidRPr="00792FFC">
                        <w:rPr>
                          <w:rFonts w:ascii="Times New Roman" w:hAnsi="Times New Roman" w:cs="Times New Roman"/>
                        </w:rPr>
                        <w:t xml:space="preserve">: </w:t>
                      </w:r>
                      <w:hyperlink r:id="rId11"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F860CE" w:rsidRPr="00792FFC" w:rsidRDefault="00E1300E">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w:t>
                      </w:r>
                      <w:r w:rsidR="006B68BA" w:rsidRPr="00792FFC">
                        <w:rPr>
                          <w:rFonts w:ascii="Times New Roman" w:hAnsi="Times New Roman" w:cs="Times New Roman"/>
                          <w:color w:val="0000FF"/>
                          <w:u w:val="single"/>
                        </w:rPr>
                        <w:t>J</w:t>
                      </w:r>
                      <w:r w:rsidRPr="00792FFC">
                        <w:rPr>
                          <w:rFonts w:ascii="Times New Roman" w:hAnsi="Times New Roman" w:cs="Times New Roman"/>
                          <w:color w:val="0000FF"/>
                          <w:u w:val="single"/>
                        </w:rPr>
                        <w:t>rnal.upi.edu/index.php/IJDB</w:t>
                      </w:r>
                      <w:r w:rsidRPr="00792FFC">
                        <w:rPr>
                          <w:rFonts w:ascii="Times New Roman" w:hAnsi="Times New Roman" w:cs="Times New Roman"/>
                          <w:color w:val="000000"/>
                        </w:rPr>
                        <w:t xml:space="preserve"> </w:t>
                      </w:r>
                    </w:p>
                  </w:txbxContent>
                </v:textbox>
              </v:rect>
            </w:pict>
          </mc:Fallback>
        </mc:AlternateContent>
      </w:r>
      <w:r w:rsidR="00E1300E" w:rsidRPr="00792FFC">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25E6C842" wp14:editId="1561793C">
                <wp:simplePos x="0" y="0"/>
                <wp:positionH relativeFrom="column">
                  <wp:posOffset>-506730</wp:posOffset>
                </wp:positionH>
                <wp:positionV relativeFrom="paragraph">
                  <wp:posOffset>-151765</wp:posOffset>
                </wp:positionV>
                <wp:extent cx="6877050" cy="28575"/>
                <wp:effectExtent l="0" t="0" r="19050" b="28575"/>
                <wp:wrapNone/>
                <wp:docPr id="50" name="Straight Arrow Connector 50"/>
                <wp:cNvGraphicFramePr/>
                <a:graphic xmlns:a="http://schemas.openxmlformats.org/drawingml/2006/main">
                  <a:graphicData uri="http://schemas.microsoft.com/office/word/2010/wordprocessingShape">
                    <wps:wsp>
                      <wps:cNvCnPr/>
                      <wps:spPr>
                        <a:xfrm>
                          <a:off x="1912238" y="3770475"/>
                          <a:ext cx="6867525" cy="190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type w14:anchorId="398FA39C" id="_x0000_t32" coordsize="21600,21600" o:spt="32" o:oned="t" path="m,l21600,21600e" filled="f">
                <v:path arrowok="t" fillok="f" o:connecttype="none"/>
                <o:lock v:ext="edit" shapetype="t"/>
              </v:shapetype>
              <v:shape id="Straight Arrow Connector 50" o:spid="_x0000_s1026" type="#_x0000_t32" style="position:absolute;margin-left:-39.9pt;margin-top:-11.95pt;width:541.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" strokecolor="#5b9bd5">
                <v:stroke startarrowwidth="narrow" startarrowlength="short" endarrowwidth="narrow" endarrowlength="short" joinstyle="miter"/>
              </v:shape>
            </w:pict>
          </mc:Fallback>
        </mc:AlternateContent>
      </w:r>
    </w:p>
    <w:p w14:paraId="20C060A4" w14:textId="0D893475" w:rsidR="00F860CE" w:rsidRPr="00792FFC" w:rsidRDefault="00F860CE" w:rsidP="00792FFC">
      <w:pPr>
        <w:spacing w:after="0" w:line="240" w:lineRule="auto"/>
        <w:rPr>
          <w:rFonts w:ascii="Times New Roman" w:hAnsi="Times New Roman" w:cs="Times New Roman"/>
        </w:rPr>
      </w:pPr>
    </w:p>
    <w:p w14:paraId="0F484541" w14:textId="3926F67F" w:rsidR="00F860CE" w:rsidRPr="00792FFC" w:rsidRDefault="00F860CE" w:rsidP="00792FFC">
      <w:pPr>
        <w:spacing w:after="0" w:line="240" w:lineRule="auto"/>
        <w:rPr>
          <w:rFonts w:ascii="Times New Roman" w:hAnsi="Times New Roman" w:cs="Times New Roman"/>
        </w:rPr>
      </w:pPr>
    </w:p>
    <w:p w14:paraId="629581A3" w14:textId="604161D5" w:rsidR="00F860CE" w:rsidRPr="00792FFC" w:rsidRDefault="00F860CE" w:rsidP="00792FFC">
      <w:pPr>
        <w:spacing w:after="0" w:line="240" w:lineRule="auto"/>
        <w:rPr>
          <w:rFonts w:ascii="Times New Roman" w:hAnsi="Times New Roman" w:cs="Times New Roman"/>
        </w:rPr>
      </w:pPr>
    </w:p>
    <w:p w14:paraId="1C9B3ECE" w14:textId="785EBEF7" w:rsidR="00F860CE" w:rsidRPr="00792FFC" w:rsidRDefault="00F860CE" w:rsidP="00792FFC">
      <w:pPr>
        <w:pBdr>
          <w:top w:val="nil"/>
          <w:left w:val="nil"/>
          <w:bottom w:val="nil"/>
          <w:right w:val="nil"/>
          <w:between w:val="nil"/>
        </w:pBdr>
        <w:spacing w:after="0" w:line="240" w:lineRule="auto"/>
        <w:jc w:val="center"/>
        <w:rPr>
          <w:rFonts w:ascii="Times New Roman" w:hAnsi="Times New Roman" w:cs="Times New Roman"/>
          <w:color w:val="000000"/>
        </w:rPr>
      </w:pPr>
      <w:bookmarkStart w:id="0" w:name="bookmark=id.gjdgxs" w:colFirst="0" w:colLast="0"/>
      <w:bookmarkEnd w:id="0"/>
    </w:p>
    <w:p w14:paraId="1252F272" w14:textId="65D0F494" w:rsidR="00792FFC" w:rsidRDefault="005A2D8E" w:rsidP="00792FFC">
      <w:pPr>
        <w:pBdr>
          <w:top w:val="nil"/>
          <w:left w:val="nil"/>
          <w:bottom w:val="nil"/>
          <w:right w:val="nil"/>
          <w:between w:val="nil"/>
        </w:pBdr>
        <w:spacing w:after="0" w:line="276" w:lineRule="auto"/>
        <w:jc w:val="center"/>
        <w:rPr>
          <w:rFonts w:ascii="Times New Roman" w:eastAsia="Constantia" w:hAnsi="Times New Roman" w:cs="Times New Roman"/>
          <w:color w:val="000000"/>
          <w:sz w:val="36"/>
          <w:szCs w:val="36"/>
        </w:rPr>
      </w:pPr>
      <w:r w:rsidRPr="00792FFC">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DC25B53" wp14:editId="5043147C">
                <wp:simplePos x="0" y="0"/>
                <wp:positionH relativeFrom="column">
                  <wp:posOffset>-550545</wp:posOffset>
                </wp:positionH>
                <wp:positionV relativeFrom="paragraph">
                  <wp:posOffset>153670</wp:posOffset>
                </wp:positionV>
                <wp:extent cx="6958966" cy="45720"/>
                <wp:effectExtent l="0" t="19050" r="51435" b="49530"/>
                <wp:wrapNone/>
                <wp:docPr id="49" name="Straight Arrow Connector 49"/>
                <wp:cNvGraphicFramePr/>
                <a:graphic xmlns:a="http://schemas.openxmlformats.org/drawingml/2006/main">
                  <a:graphicData uri="http://schemas.microsoft.com/office/word/2010/wordprocessingShape">
                    <wps:wsp>
                      <wps:cNvCnPr/>
                      <wps:spPr>
                        <a:xfrm>
                          <a:off x="0" y="0"/>
                          <a:ext cx="6958966" cy="45720"/>
                        </a:xfrm>
                        <a:prstGeom prst="straightConnector1">
                          <a:avLst/>
                        </a:prstGeom>
                        <a:noFill/>
                        <a:ln w="57150" cap="flat" cmpd="dbl">
                          <a:solidFill>
                            <a:srgbClr val="5B9BD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5140474" id="Straight Arrow Connector 49" o:spid="_x0000_s1026" type="#_x0000_t32" style="position:absolute;margin-left:-43.35pt;margin-top:12.1pt;width:547.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" strokecolor="#5b9bd5" strokeweight="4.5pt">
                <v:stroke startarrowwidth="narrow" startarrowlength="short" endarrowwidth="narrow" endarrowlength="short" linestyle="thinThin" joinstyle="miter"/>
              </v:shape>
            </w:pict>
          </mc:Fallback>
        </mc:AlternateContent>
      </w:r>
    </w:p>
    <w:p w14:paraId="0AC53098" w14:textId="77B596D8" w:rsidR="00F860CE" w:rsidRPr="00792FFC" w:rsidRDefault="007A1D03" w:rsidP="00792FFC">
      <w:pPr>
        <w:pBdr>
          <w:top w:val="nil"/>
          <w:left w:val="nil"/>
          <w:bottom w:val="nil"/>
          <w:right w:val="nil"/>
          <w:between w:val="nil"/>
        </w:pBdr>
        <w:spacing w:after="0" w:line="276" w:lineRule="auto"/>
        <w:jc w:val="center"/>
        <w:rPr>
          <w:rFonts w:ascii="Times New Roman" w:eastAsia="Constantia" w:hAnsi="Times New Roman" w:cs="Times New Roman"/>
          <w:color w:val="000000"/>
          <w:sz w:val="36"/>
          <w:szCs w:val="36"/>
        </w:rPr>
      </w:pPr>
      <w:proofErr w:type="spellStart"/>
      <w:r w:rsidRPr="007A1D03">
        <w:rPr>
          <w:rFonts w:ascii="Times New Roman" w:eastAsia="Constantia" w:hAnsi="Times New Roman" w:cs="Times New Roman"/>
          <w:color w:val="000000"/>
          <w:sz w:val="36"/>
          <w:szCs w:val="36"/>
        </w:rPr>
        <w:t>Analisis</w:t>
      </w:r>
      <w:proofErr w:type="spellEnd"/>
      <w:r w:rsidRPr="007A1D03">
        <w:rPr>
          <w:rFonts w:ascii="Times New Roman" w:eastAsia="Constantia" w:hAnsi="Times New Roman" w:cs="Times New Roman"/>
          <w:color w:val="000000"/>
          <w:sz w:val="36"/>
          <w:szCs w:val="36"/>
        </w:rPr>
        <w:t xml:space="preserve"> Strategi </w:t>
      </w:r>
      <w:proofErr w:type="spellStart"/>
      <w:r w:rsidRPr="007A1D03">
        <w:rPr>
          <w:rFonts w:ascii="Times New Roman" w:eastAsia="Constantia" w:hAnsi="Times New Roman" w:cs="Times New Roman"/>
          <w:color w:val="000000"/>
          <w:sz w:val="36"/>
          <w:szCs w:val="36"/>
        </w:rPr>
        <w:t>Bersaing</w:t>
      </w:r>
      <w:proofErr w:type="spellEnd"/>
      <w:r w:rsidRPr="007A1D03">
        <w:rPr>
          <w:rFonts w:ascii="Times New Roman" w:eastAsia="Constantia" w:hAnsi="Times New Roman" w:cs="Times New Roman"/>
          <w:color w:val="000000"/>
          <w:sz w:val="36"/>
          <w:szCs w:val="36"/>
        </w:rPr>
        <w:t xml:space="preserve"> UMKM La Pizza Burger di </w:t>
      </w:r>
      <w:proofErr w:type="spellStart"/>
      <w:r w:rsidRPr="007A1D03">
        <w:rPr>
          <w:rFonts w:ascii="Times New Roman" w:eastAsia="Constantia" w:hAnsi="Times New Roman" w:cs="Times New Roman"/>
          <w:color w:val="000000"/>
          <w:sz w:val="36"/>
          <w:szCs w:val="36"/>
        </w:rPr>
        <w:t>Tanjungpinang</w:t>
      </w:r>
      <w:proofErr w:type="spellEnd"/>
      <w:r w:rsidRPr="007A1D03">
        <w:rPr>
          <w:rFonts w:ascii="Times New Roman" w:eastAsia="Constantia" w:hAnsi="Times New Roman" w:cs="Times New Roman"/>
          <w:color w:val="000000"/>
          <w:sz w:val="36"/>
          <w:szCs w:val="36"/>
        </w:rPr>
        <w:t xml:space="preserve"> </w:t>
      </w:r>
      <w:proofErr w:type="spellStart"/>
      <w:r w:rsidRPr="007A1D03">
        <w:rPr>
          <w:rFonts w:ascii="Times New Roman" w:eastAsia="Constantia" w:hAnsi="Times New Roman" w:cs="Times New Roman"/>
          <w:color w:val="000000"/>
          <w:sz w:val="36"/>
          <w:szCs w:val="36"/>
        </w:rPr>
        <w:t>Menggunakan</w:t>
      </w:r>
      <w:proofErr w:type="spellEnd"/>
      <w:r w:rsidRPr="007A1D03">
        <w:rPr>
          <w:rFonts w:ascii="Times New Roman" w:eastAsia="Constantia" w:hAnsi="Times New Roman" w:cs="Times New Roman"/>
          <w:color w:val="000000"/>
          <w:sz w:val="36"/>
          <w:szCs w:val="36"/>
        </w:rPr>
        <w:t xml:space="preserve"> </w:t>
      </w:r>
      <w:proofErr w:type="spellStart"/>
      <w:r w:rsidRPr="007A1D03">
        <w:rPr>
          <w:rFonts w:ascii="Times New Roman" w:eastAsia="Constantia" w:hAnsi="Times New Roman" w:cs="Times New Roman"/>
          <w:color w:val="000000"/>
          <w:sz w:val="36"/>
          <w:szCs w:val="36"/>
        </w:rPr>
        <w:t>Pendekatan</w:t>
      </w:r>
      <w:proofErr w:type="spellEnd"/>
      <w:r w:rsidRPr="007A1D03">
        <w:rPr>
          <w:rFonts w:ascii="Times New Roman" w:eastAsia="Constantia" w:hAnsi="Times New Roman" w:cs="Times New Roman"/>
          <w:color w:val="000000"/>
          <w:sz w:val="36"/>
          <w:szCs w:val="36"/>
        </w:rPr>
        <w:t xml:space="preserve"> PESTEL, </w:t>
      </w:r>
      <w:r w:rsidRPr="002E3778">
        <w:rPr>
          <w:rFonts w:ascii="Times New Roman" w:eastAsia="Constantia" w:hAnsi="Times New Roman" w:cs="Times New Roman"/>
          <w:i/>
          <w:iCs/>
          <w:color w:val="000000"/>
          <w:sz w:val="36"/>
          <w:szCs w:val="36"/>
        </w:rPr>
        <w:t>Porter’s Five Forces</w:t>
      </w:r>
      <w:r w:rsidRPr="007A1D03">
        <w:rPr>
          <w:rFonts w:ascii="Times New Roman" w:eastAsia="Constantia" w:hAnsi="Times New Roman" w:cs="Times New Roman"/>
          <w:color w:val="000000"/>
          <w:sz w:val="36"/>
          <w:szCs w:val="36"/>
        </w:rPr>
        <w:t xml:space="preserve">, dan </w:t>
      </w:r>
      <w:r w:rsidRPr="002E3778">
        <w:rPr>
          <w:rFonts w:ascii="Times New Roman" w:eastAsia="Constantia" w:hAnsi="Times New Roman" w:cs="Times New Roman"/>
          <w:i/>
          <w:iCs/>
          <w:color w:val="000000"/>
          <w:sz w:val="36"/>
          <w:szCs w:val="36"/>
        </w:rPr>
        <w:t>Key Success Factors</w:t>
      </w:r>
    </w:p>
    <w:p w14:paraId="49E5DCD5" w14:textId="5E593302" w:rsidR="00F860CE" w:rsidRPr="000E3F3D" w:rsidRDefault="007A1D03" w:rsidP="00792FFC">
      <w:pPr>
        <w:spacing w:before="240" w:after="0"/>
        <w:jc w:val="center"/>
        <w:rPr>
          <w:rFonts w:ascii="Times New Roman" w:hAnsi="Times New Roman" w:cs="Times New Roman"/>
          <w:i/>
          <w:sz w:val="20"/>
          <w:szCs w:val="20"/>
          <w:lang w:val="sv-SE"/>
        </w:rPr>
      </w:pPr>
      <w:r w:rsidRPr="000E3F3D">
        <w:rPr>
          <w:rFonts w:ascii="Times New Roman" w:hAnsi="Times New Roman" w:cs="Times New Roman"/>
          <w:i/>
          <w:sz w:val="20"/>
          <w:szCs w:val="20"/>
          <w:lang w:val="sv-SE"/>
        </w:rPr>
        <w:t>Nabila Rasyifa</w:t>
      </w:r>
      <w:r w:rsidR="00E1300E" w:rsidRPr="000E3F3D">
        <w:rPr>
          <w:rFonts w:ascii="Times New Roman" w:hAnsi="Times New Roman" w:cs="Times New Roman"/>
          <w:i/>
          <w:sz w:val="20"/>
          <w:szCs w:val="20"/>
          <w:vertAlign w:val="superscript"/>
          <w:lang w:val="sv-SE"/>
        </w:rPr>
        <w:t>1</w:t>
      </w:r>
      <w:r w:rsidR="002E3778" w:rsidRPr="000E3F3D">
        <w:rPr>
          <w:rFonts w:ascii="Times New Roman" w:hAnsi="Times New Roman" w:cs="Times New Roman"/>
          <w:i/>
          <w:sz w:val="20"/>
          <w:szCs w:val="20"/>
          <w:vertAlign w:val="superscript"/>
          <w:lang w:val="sv-SE"/>
        </w:rPr>
        <w:t>*</w:t>
      </w:r>
      <w:r w:rsidR="00E1300E" w:rsidRPr="000E3F3D">
        <w:rPr>
          <w:rFonts w:ascii="Times New Roman" w:hAnsi="Times New Roman" w:cs="Times New Roman"/>
          <w:i/>
          <w:sz w:val="20"/>
          <w:szCs w:val="20"/>
          <w:lang w:val="sv-SE"/>
        </w:rPr>
        <w:t xml:space="preserve">, </w:t>
      </w:r>
      <w:r w:rsidR="005A39E1" w:rsidRPr="000E3F3D">
        <w:rPr>
          <w:rFonts w:ascii="Times New Roman" w:hAnsi="Times New Roman" w:cs="Times New Roman"/>
          <w:i/>
          <w:sz w:val="20"/>
          <w:szCs w:val="20"/>
          <w:lang w:val="sv-SE"/>
        </w:rPr>
        <w:t>Musa Hadibrata</w:t>
      </w:r>
      <w:r w:rsidR="00E1300E" w:rsidRPr="000E3F3D">
        <w:rPr>
          <w:rFonts w:ascii="Times New Roman" w:hAnsi="Times New Roman" w:cs="Times New Roman"/>
          <w:i/>
          <w:sz w:val="20"/>
          <w:szCs w:val="20"/>
          <w:vertAlign w:val="superscript"/>
          <w:lang w:val="sv-SE"/>
        </w:rPr>
        <w:t>2</w:t>
      </w:r>
      <w:r w:rsidR="00E1300E" w:rsidRPr="000E3F3D">
        <w:rPr>
          <w:rFonts w:ascii="Times New Roman" w:hAnsi="Times New Roman" w:cs="Times New Roman"/>
          <w:i/>
          <w:sz w:val="20"/>
          <w:szCs w:val="20"/>
          <w:lang w:val="sv-SE"/>
        </w:rPr>
        <w:t xml:space="preserve">, </w:t>
      </w:r>
      <w:r w:rsidR="005A39E1" w:rsidRPr="000E3F3D">
        <w:rPr>
          <w:rFonts w:ascii="Times New Roman" w:hAnsi="Times New Roman" w:cs="Times New Roman"/>
          <w:i/>
          <w:sz w:val="20"/>
          <w:szCs w:val="20"/>
          <w:lang w:val="sv-SE"/>
        </w:rPr>
        <w:t>Mutiara Maulina Arzakiyah</w:t>
      </w:r>
      <w:r w:rsidR="00E1300E" w:rsidRPr="000E3F3D">
        <w:rPr>
          <w:rFonts w:ascii="Times New Roman" w:hAnsi="Times New Roman" w:cs="Times New Roman"/>
          <w:i/>
          <w:sz w:val="20"/>
          <w:szCs w:val="20"/>
          <w:vertAlign w:val="superscript"/>
          <w:lang w:val="sv-SE"/>
        </w:rPr>
        <w:t>3</w:t>
      </w:r>
    </w:p>
    <w:p w14:paraId="1255B844" w14:textId="45EB0082" w:rsidR="00F860CE" w:rsidRPr="005A2D8E" w:rsidRDefault="00E1300E" w:rsidP="00792FFC">
      <w:pPr>
        <w:spacing w:after="0" w:line="276" w:lineRule="auto"/>
        <w:jc w:val="center"/>
        <w:rPr>
          <w:rFonts w:ascii="Times New Roman" w:hAnsi="Times New Roman" w:cs="Times New Roman"/>
          <w:color w:val="000000"/>
          <w:sz w:val="20"/>
          <w:szCs w:val="20"/>
          <w:lang w:val="sv-SE"/>
        </w:rPr>
      </w:pPr>
      <w:r w:rsidRPr="005A2D8E">
        <w:rPr>
          <w:rFonts w:ascii="Times New Roman" w:hAnsi="Times New Roman" w:cs="Times New Roman"/>
          <w:color w:val="000000"/>
          <w:sz w:val="20"/>
          <w:szCs w:val="20"/>
          <w:vertAlign w:val="superscript"/>
          <w:lang w:val="sv-SE"/>
        </w:rPr>
        <w:t>1</w:t>
      </w:r>
      <w:r w:rsidR="005A39E1">
        <w:rPr>
          <w:rFonts w:ascii="Times New Roman" w:hAnsi="Times New Roman" w:cs="Times New Roman"/>
          <w:color w:val="000000"/>
          <w:sz w:val="20"/>
          <w:szCs w:val="20"/>
          <w:vertAlign w:val="superscript"/>
          <w:lang w:val="sv-SE"/>
        </w:rPr>
        <w:t>,2,3</w:t>
      </w:r>
      <w:r w:rsidR="005A39E1">
        <w:rPr>
          <w:rFonts w:ascii="Times New Roman" w:hAnsi="Times New Roman" w:cs="Times New Roman"/>
          <w:color w:val="000000"/>
          <w:sz w:val="20"/>
          <w:szCs w:val="20"/>
          <w:lang w:val="sv-SE"/>
        </w:rPr>
        <w:t>Fakultas Ekonomi dan Bisnis Maritim</w:t>
      </w:r>
      <w:r w:rsidRPr="005A2D8E">
        <w:rPr>
          <w:rFonts w:ascii="Times New Roman" w:hAnsi="Times New Roman" w:cs="Times New Roman"/>
          <w:color w:val="000000"/>
          <w:sz w:val="20"/>
          <w:szCs w:val="20"/>
          <w:lang w:val="sv-SE"/>
        </w:rPr>
        <w:t xml:space="preserve">, Universitas </w:t>
      </w:r>
      <w:r w:rsidR="001C0ACA" w:rsidRPr="005A2D8E">
        <w:rPr>
          <w:rFonts w:ascii="Times New Roman" w:hAnsi="Times New Roman" w:cs="Times New Roman"/>
          <w:color w:val="000000"/>
          <w:sz w:val="20"/>
          <w:szCs w:val="20"/>
          <w:lang w:val="sv-SE"/>
        </w:rPr>
        <w:t>Maritim Raja Ali Haji</w:t>
      </w:r>
      <w:r w:rsidRPr="005A2D8E">
        <w:rPr>
          <w:rFonts w:ascii="Times New Roman" w:hAnsi="Times New Roman" w:cs="Times New Roman"/>
          <w:color w:val="000000"/>
          <w:sz w:val="20"/>
          <w:szCs w:val="20"/>
          <w:lang w:val="sv-SE"/>
        </w:rPr>
        <w:t>, Indonesia</w:t>
      </w:r>
    </w:p>
    <w:p w14:paraId="0B7AE4D5" w14:textId="1206748E" w:rsidR="00F860CE" w:rsidRPr="00792FFC" w:rsidRDefault="00E1300E" w:rsidP="00792FFC">
      <w:pPr>
        <w:shd w:val="clear" w:color="auto" w:fill="FFFFFF"/>
        <w:spacing w:after="0" w:line="276" w:lineRule="auto"/>
        <w:jc w:val="center"/>
        <w:rPr>
          <w:rFonts w:ascii="Times New Roman" w:hAnsi="Times New Roman" w:cs="Times New Roman"/>
          <w:sz w:val="20"/>
          <w:szCs w:val="20"/>
        </w:rPr>
      </w:pPr>
      <w:r w:rsidRPr="00792FFC">
        <w:rPr>
          <w:rFonts w:ascii="Times New Roman" w:hAnsi="Times New Roman" w:cs="Times New Roman"/>
          <w:sz w:val="20"/>
          <w:szCs w:val="20"/>
        </w:rPr>
        <w:t xml:space="preserve">Correspondence: E-mail: </w:t>
      </w:r>
      <w:r w:rsidR="002E3778" w:rsidRPr="002E3778">
        <w:rPr>
          <w:rFonts w:ascii="Times New Roman" w:hAnsi="Times New Roman" w:cs="Times New Roman"/>
          <w:color w:val="00B0F0"/>
          <w:sz w:val="20"/>
          <w:szCs w:val="20"/>
        </w:rPr>
        <w:t>2402020035@student.umrah.ac.id</w:t>
      </w:r>
    </w:p>
    <w:tbl>
      <w:tblPr>
        <w:tblStyle w:val="a"/>
        <w:tblpPr w:leftFromText="180" w:rightFromText="180" w:vertAnchor="text" w:tblpY="1"/>
        <w:tblOverlap w:val="never"/>
        <w:tblW w:w="9090" w:type="dxa"/>
        <w:tblLayout w:type="fixed"/>
        <w:tblLook w:val="0400" w:firstRow="0" w:lastRow="0" w:firstColumn="0" w:lastColumn="0" w:noHBand="0" w:noVBand="1"/>
      </w:tblPr>
      <w:tblGrid>
        <w:gridCol w:w="6102"/>
        <w:gridCol w:w="317"/>
        <w:gridCol w:w="2671"/>
      </w:tblGrid>
      <w:tr w:rsidR="006B68BA" w:rsidRPr="00792FFC" w14:paraId="1C6002C7" w14:textId="77777777" w:rsidTr="002E3778">
        <w:tc>
          <w:tcPr>
            <w:tcW w:w="6102" w:type="dxa"/>
            <w:tcBorders>
              <w:top w:val="single" w:sz="12" w:space="0" w:color="9CC2E5"/>
              <w:bottom w:val="single" w:sz="12" w:space="0" w:color="9CC2E5"/>
            </w:tcBorders>
          </w:tcPr>
          <w:p w14:paraId="44F6360B" w14:textId="656626D0" w:rsidR="006B68BA" w:rsidRPr="00792FFC" w:rsidRDefault="006B68BA"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 xml:space="preserve">ABSTRAK </w:t>
            </w:r>
          </w:p>
        </w:tc>
        <w:tc>
          <w:tcPr>
            <w:tcW w:w="317" w:type="dxa"/>
          </w:tcPr>
          <w:p w14:paraId="34840EE3" w14:textId="77777777" w:rsidR="006B68BA" w:rsidRPr="00792FFC" w:rsidRDefault="006B68BA"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493BF62D" w14:textId="77777777" w:rsidR="006B68BA" w:rsidRPr="00792FFC" w:rsidRDefault="006B68BA"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6B68BA" w:rsidRPr="00792FFC" w14:paraId="083C30A7" w14:textId="77777777" w:rsidTr="002E3778">
        <w:tc>
          <w:tcPr>
            <w:tcW w:w="6102" w:type="dxa"/>
            <w:tcBorders>
              <w:top w:val="single" w:sz="12" w:space="0" w:color="9CC2E5"/>
            </w:tcBorders>
          </w:tcPr>
          <w:p w14:paraId="2A574B62" w14:textId="7B0665BF" w:rsidR="006B68BA" w:rsidRPr="005A2D8E" w:rsidRDefault="007A1D03"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sv-SE"/>
              </w:rPr>
            </w:pPr>
            <w:proofErr w:type="spellStart"/>
            <w:r w:rsidRPr="007A1D03">
              <w:rPr>
                <w:rFonts w:ascii="Times New Roman" w:hAnsi="Times New Roman" w:cs="Times New Roman"/>
                <w:sz w:val="20"/>
                <w:szCs w:val="20"/>
              </w:rPr>
              <w:t>Penelitian</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ini</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bertujuan</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untuk</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menganalisis</w:t>
            </w:r>
            <w:proofErr w:type="spellEnd"/>
            <w:r w:rsidRPr="007A1D03">
              <w:rPr>
                <w:rFonts w:ascii="Times New Roman" w:hAnsi="Times New Roman" w:cs="Times New Roman"/>
                <w:sz w:val="20"/>
                <w:szCs w:val="20"/>
              </w:rPr>
              <w:t xml:space="preserve"> strategi </w:t>
            </w:r>
            <w:proofErr w:type="spellStart"/>
            <w:r w:rsidRPr="007A1D03">
              <w:rPr>
                <w:rFonts w:ascii="Times New Roman" w:hAnsi="Times New Roman" w:cs="Times New Roman"/>
                <w:sz w:val="20"/>
                <w:szCs w:val="20"/>
              </w:rPr>
              <w:t>bersaing</w:t>
            </w:r>
            <w:proofErr w:type="spellEnd"/>
            <w:r w:rsidRPr="007A1D03">
              <w:rPr>
                <w:rFonts w:ascii="Times New Roman" w:hAnsi="Times New Roman" w:cs="Times New Roman"/>
                <w:sz w:val="20"/>
                <w:szCs w:val="20"/>
              </w:rPr>
              <w:t xml:space="preserve"> UMKM La Pizza Burger di </w:t>
            </w:r>
            <w:proofErr w:type="spellStart"/>
            <w:r w:rsidRPr="007A1D03">
              <w:rPr>
                <w:rFonts w:ascii="Times New Roman" w:hAnsi="Times New Roman" w:cs="Times New Roman"/>
                <w:sz w:val="20"/>
                <w:szCs w:val="20"/>
              </w:rPr>
              <w:t>Tanjungpinang</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menggunakan</w:t>
            </w:r>
            <w:proofErr w:type="spellEnd"/>
            <w:r w:rsidRPr="007A1D03">
              <w:rPr>
                <w:rFonts w:ascii="Times New Roman" w:hAnsi="Times New Roman" w:cs="Times New Roman"/>
                <w:sz w:val="20"/>
                <w:szCs w:val="20"/>
              </w:rPr>
              <w:t xml:space="preserve"> </w:t>
            </w:r>
            <w:proofErr w:type="spellStart"/>
            <w:r w:rsidRPr="007A1D03">
              <w:rPr>
                <w:rFonts w:ascii="Times New Roman" w:hAnsi="Times New Roman" w:cs="Times New Roman"/>
                <w:sz w:val="20"/>
                <w:szCs w:val="20"/>
              </w:rPr>
              <w:t>pendekatan</w:t>
            </w:r>
            <w:proofErr w:type="spellEnd"/>
            <w:r w:rsidRPr="007A1D03">
              <w:rPr>
                <w:rFonts w:ascii="Times New Roman" w:hAnsi="Times New Roman" w:cs="Times New Roman"/>
                <w:sz w:val="20"/>
                <w:szCs w:val="20"/>
              </w:rPr>
              <w:t xml:space="preserve"> PESTEL, Porter’s Five Forces, dan Key Success Factors (KSF). </w:t>
            </w:r>
            <w:r w:rsidRPr="007A1D03">
              <w:rPr>
                <w:rFonts w:ascii="Times New Roman" w:hAnsi="Times New Roman" w:cs="Times New Roman"/>
                <w:sz w:val="20"/>
                <w:szCs w:val="20"/>
                <w:lang w:val="sv-SE"/>
              </w:rPr>
              <w:t>Metode penelitian yang digunakan adalah deskriptif kualitatif dengan teknik wawancara, observasi, dan studi literatur. Hasil penelitian menunjukkan bahwa faktor ekonomi dan hukum menjadi tantangan utama, sedangkan faktor sosial dan teknologi memberikan peluang pengembangan usaha. Analisis Porter’s Five Forces mengindikasikan persaingan yang ketat dengan ancaman tinggi dari pendatang baru dan produk substitusi. Faktor keberhasilan utama La Pizza Burger meliputi kualitas produk homemade, inovasi menu, fleksibilitas harga dan promosi, serta pelayanan yang konsisten. Secara keseluruhan, La Pizza Burger mampu mempertahankan daya saing melalui strategi diferensiasi produk dan penguatan hubungan pelanggan.</w:t>
            </w:r>
          </w:p>
          <w:p w14:paraId="71F3C631" w14:textId="6ACA13CA" w:rsidR="006B68BA" w:rsidRPr="007A1D03" w:rsidRDefault="006B68BA"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en-US"/>
              </w:rPr>
            </w:pPr>
            <w:r w:rsidRPr="007A1D03">
              <w:rPr>
                <w:rFonts w:ascii="Times New Roman" w:hAnsi="Times New Roman" w:cs="Times New Roman"/>
                <w:i/>
                <w:sz w:val="20"/>
                <w:szCs w:val="20"/>
                <w:lang w:val="en-US"/>
              </w:rPr>
              <w:t xml:space="preserve">Kata </w:t>
            </w:r>
            <w:proofErr w:type="spellStart"/>
            <w:r w:rsidRPr="007A1D03">
              <w:rPr>
                <w:rFonts w:ascii="Times New Roman" w:hAnsi="Times New Roman" w:cs="Times New Roman"/>
                <w:i/>
                <w:sz w:val="20"/>
                <w:szCs w:val="20"/>
                <w:lang w:val="en-US"/>
              </w:rPr>
              <w:t>kunci</w:t>
            </w:r>
            <w:proofErr w:type="spellEnd"/>
            <w:r w:rsidRPr="007A1D03">
              <w:rPr>
                <w:rFonts w:ascii="Times New Roman" w:hAnsi="Times New Roman" w:cs="Times New Roman"/>
                <w:i/>
                <w:sz w:val="20"/>
                <w:szCs w:val="20"/>
                <w:lang w:val="en-US"/>
              </w:rPr>
              <w:t>:</w:t>
            </w:r>
            <w:r w:rsidRPr="007A1D03">
              <w:rPr>
                <w:rFonts w:ascii="Times New Roman" w:hAnsi="Times New Roman" w:cs="Times New Roman"/>
                <w:sz w:val="20"/>
                <w:szCs w:val="20"/>
                <w:lang w:val="en-US"/>
              </w:rPr>
              <w:t xml:space="preserve"> </w:t>
            </w:r>
            <w:r w:rsidR="007A1D03" w:rsidRPr="007A1D03">
              <w:rPr>
                <w:rFonts w:ascii="Times New Roman" w:hAnsi="Times New Roman" w:cs="Times New Roman"/>
                <w:sz w:val="20"/>
                <w:szCs w:val="20"/>
                <w:lang w:val="en-US"/>
              </w:rPr>
              <w:t>UMKM</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strategi </w:t>
            </w:r>
            <w:proofErr w:type="spellStart"/>
            <w:r w:rsidR="007A1D03" w:rsidRPr="007A1D03">
              <w:rPr>
                <w:rFonts w:ascii="Times New Roman" w:hAnsi="Times New Roman" w:cs="Times New Roman"/>
                <w:sz w:val="20"/>
                <w:szCs w:val="20"/>
                <w:lang w:val="en-US"/>
              </w:rPr>
              <w:t>bersaing</w:t>
            </w:r>
            <w:proofErr w:type="spellEnd"/>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PESTEL</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Porter’s Five Forces</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Key Success Factors</w:t>
            </w:r>
            <w:r w:rsidR="007A1D03">
              <w:rPr>
                <w:rFonts w:ascii="Times New Roman" w:hAnsi="Times New Roman" w:cs="Times New Roman"/>
                <w:sz w:val="20"/>
                <w:szCs w:val="20"/>
                <w:lang w:val="en-US"/>
              </w:rPr>
              <w:t>.</w:t>
            </w:r>
          </w:p>
          <w:p w14:paraId="30072C9B" w14:textId="77777777" w:rsidR="006B68BA" w:rsidRPr="007A1D03" w:rsidRDefault="006B68BA"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en-US"/>
              </w:rPr>
            </w:pPr>
          </w:p>
          <w:p w14:paraId="22BA07BA" w14:textId="77777777" w:rsidR="006B68BA" w:rsidRPr="007A1D03" w:rsidRDefault="006B68BA" w:rsidP="002E3778">
            <w:pPr>
              <w:pBdr>
                <w:top w:val="nil"/>
                <w:left w:val="nil"/>
                <w:bottom w:val="nil"/>
                <w:right w:val="nil"/>
                <w:between w:val="nil"/>
              </w:pBdr>
              <w:spacing w:after="0" w:line="240" w:lineRule="auto"/>
              <w:jc w:val="both"/>
              <w:rPr>
                <w:rFonts w:ascii="Times New Roman" w:hAnsi="Times New Roman" w:cs="Times New Roman"/>
                <w:color w:val="000000"/>
                <w:lang w:val="en-US"/>
              </w:rPr>
            </w:pPr>
          </w:p>
          <w:p w14:paraId="3A57E741" w14:textId="77777777" w:rsidR="006B68BA" w:rsidRPr="005A2D8E" w:rsidRDefault="006B68BA"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2025 Kantor Jurnal dan Publikasi Bisnis Digital UMRAH</w:t>
            </w:r>
          </w:p>
          <w:p w14:paraId="55C72CE1" w14:textId="2BFD955D" w:rsidR="005F137D" w:rsidRPr="005A2D8E" w:rsidRDefault="005F137D"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p>
        </w:tc>
        <w:tc>
          <w:tcPr>
            <w:tcW w:w="317" w:type="dxa"/>
          </w:tcPr>
          <w:p w14:paraId="5511AA6C" w14:textId="77777777" w:rsidR="006B68BA" w:rsidRPr="005A2D8E" w:rsidRDefault="006B68BA"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21C3E6A6" w14:textId="77777777" w:rsidR="006B68BA" w:rsidRPr="00792FFC" w:rsidRDefault="006B68BA"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737439FB"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2025</w:t>
            </w:r>
          </w:p>
          <w:p w14:paraId="4CE13D8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2025</w:t>
            </w:r>
          </w:p>
          <w:p w14:paraId="780355A9"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2025</w:t>
            </w:r>
          </w:p>
          <w:p w14:paraId="32FA35DF"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2025</w:t>
            </w:r>
          </w:p>
          <w:p w14:paraId="43F1810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2025</w:t>
            </w:r>
          </w:p>
          <w:p w14:paraId="22F0D625" w14:textId="77777777" w:rsidR="006B68BA" w:rsidRPr="001F5BA6" w:rsidRDefault="006B68BA" w:rsidP="002E3778">
            <w:pPr>
              <w:spacing w:after="0" w:line="240" w:lineRule="auto"/>
              <w:rPr>
                <w:rFonts w:ascii="Times New Roman" w:hAnsi="Times New Roman" w:cs="Times New Roman"/>
                <w:color w:val="5B9BD5"/>
                <w:lang w:val="en-US"/>
              </w:rPr>
            </w:pPr>
            <w:r w:rsidRPr="001F5BA6">
              <w:rPr>
                <w:rFonts w:ascii="Times New Roman" w:hAnsi="Times New Roman" w:cs="Times New Roman"/>
                <w:color w:val="5B9BD5"/>
                <w:lang w:val="en-US"/>
              </w:rPr>
              <w:t>____________________</w:t>
            </w:r>
          </w:p>
          <w:p w14:paraId="0C541E0A" w14:textId="055150C1" w:rsidR="006B68BA" w:rsidRPr="001F5BA6" w:rsidRDefault="006B68BA" w:rsidP="002E3778">
            <w:pPr>
              <w:spacing w:after="0" w:line="240" w:lineRule="auto"/>
              <w:rPr>
                <w:rFonts w:ascii="Times New Roman" w:hAnsi="Times New Roman" w:cs="Times New Roman"/>
                <w:b/>
                <w:i/>
                <w:sz w:val="18"/>
                <w:szCs w:val="18"/>
                <w:lang w:val="en-US"/>
              </w:rPr>
            </w:pPr>
            <w:r w:rsidRPr="001F5BA6">
              <w:rPr>
                <w:rFonts w:ascii="Times New Roman" w:hAnsi="Times New Roman" w:cs="Times New Roman"/>
                <w:b/>
                <w:i/>
                <w:sz w:val="18"/>
                <w:szCs w:val="18"/>
                <w:lang w:val="en-US"/>
              </w:rPr>
              <w:t>K</w:t>
            </w:r>
            <w:r w:rsidR="001C0ACA" w:rsidRPr="001F5BA6">
              <w:rPr>
                <w:rFonts w:ascii="Times New Roman" w:hAnsi="Times New Roman" w:cs="Times New Roman"/>
                <w:b/>
                <w:i/>
                <w:sz w:val="18"/>
                <w:szCs w:val="18"/>
                <w:lang w:val="en-US"/>
              </w:rPr>
              <w:t>ata Kunci</w:t>
            </w:r>
            <w:r w:rsidRPr="001F5BA6">
              <w:rPr>
                <w:rFonts w:ascii="Times New Roman" w:hAnsi="Times New Roman" w:cs="Times New Roman"/>
                <w:b/>
                <w:i/>
                <w:sz w:val="18"/>
                <w:szCs w:val="18"/>
                <w:lang w:val="en-US"/>
              </w:rPr>
              <w:t>:</w:t>
            </w:r>
          </w:p>
          <w:p w14:paraId="5CDC3DD0" w14:textId="26073B17" w:rsidR="006B68BA" w:rsidRPr="002E3778" w:rsidRDefault="002E3778" w:rsidP="002E3778">
            <w:pPr>
              <w:spacing w:after="0" w:line="240" w:lineRule="auto"/>
              <w:rPr>
                <w:rFonts w:ascii="Times New Roman" w:hAnsi="Times New Roman" w:cs="Times New Roman"/>
                <w:i/>
                <w:sz w:val="18"/>
                <w:szCs w:val="18"/>
                <w:lang w:val="en-US"/>
              </w:rPr>
            </w:pPr>
            <w:r w:rsidRPr="002E3778">
              <w:rPr>
                <w:rFonts w:ascii="Times New Roman" w:hAnsi="Times New Roman" w:cs="Times New Roman"/>
                <w:i/>
                <w:sz w:val="18"/>
                <w:szCs w:val="18"/>
                <w:lang w:val="en-US"/>
              </w:rPr>
              <w:t xml:space="preserve">UMKM; strategi </w:t>
            </w:r>
            <w:proofErr w:type="spellStart"/>
            <w:r w:rsidRPr="002E3778">
              <w:rPr>
                <w:rFonts w:ascii="Times New Roman" w:hAnsi="Times New Roman" w:cs="Times New Roman"/>
                <w:i/>
                <w:sz w:val="18"/>
                <w:szCs w:val="18"/>
                <w:lang w:val="en-US"/>
              </w:rPr>
              <w:t>bersaing</w:t>
            </w:r>
            <w:proofErr w:type="spellEnd"/>
            <w:r w:rsidRPr="002E3778">
              <w:rPr>
                <w:rFonts w:ascii="Times New Roman" w:hAnsi="Times New Roman" w:cs="Times New Roman"/>
                <w:i/>
                <w:sz w:val="18"/>
                <w:szCs w:val="18"/>
                <w:lang w:val="en-US"/>
              </w:rPr>
              <w:t>; PESTEL; Porter’s Five Forces; Key Success Factors.</w:t>
            </w:r>
          </w:p>
        </w:tc>
      </w:tr>
      <w:tr w:rsidR="00F860CE" w:rsidRPr="00792FFC" w14:paraId="770A5523" w14:textId="77777777" w:rsidTr="002E3778">
        <w:tc>
          <w:tcPr>
            <w:tcW w:w="6102" w:type="dxa"/>
            <w:tcBorders>
              <w:top w:val="single" w:sz="12" w:space="0" w:color="9CC2E5"/>
              <w:bottom w:val="single" w:sz="12" w:space="0" w:color="9CC2E5"/>
            </w:tcBorders>
          </w:tcPr>
          <w:p w14:paraId="04A979FA" w14:textId="1AEBF246" w:rsidR="00F860CE" w:rsidRPr="00792FFC" w:rsidRDefault="00E1300E"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ABSTRA</w:t>
            </w:r>
            <w:r w:rsidR="005F137D" w:rsidRPr="00792FFC">
              <w:rPr>
                <w:rFonts w:ascii="Times New Roman" w:eastAsia="Roboto" w:hAnsi="Times New Roman" w:cs="Times New Roman"/>
                <w:b/>
              </w:rPr>
              <w:t>CT</w:t>
            </w:r>
            <w:r w:rsidR="006B68BA" w:rsidRPr="00792FFC">
              <w:rPr>
                <w:rFonts w:ascii="Times New Roman" w:eastAsia="Roboto" w:hAnsi="Times New Roman" w:cs="Times New Roman"/>
                <w:b/>
              </w:rPr>
              <w:t xml:space="preserve"> </w:t>
            </w:r>
          </w:p>
        </w:tc>
        <w:tc>
          <w:tcPr>
            <w:tcW w:w="317" w:type="dxa"/>
          </w:tcPr>
          <w:p w14:paraId="74B920F1" w14:textId="77777777" w:rsidR="00F860CE" w:rsidRPr="00792FFC" w:rsidRDefault="00F860CE"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7D31B56F" w14:textId="77777777" w:rsidR="00F860CE" w:rsidRPr="00792FFC" w:rsidRDefault="00E1300E"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F860CE" w:rsidRPr="00792FFC" w14:paraId="278689A9" w14:textId="77777777" w:rsidTr="002E3778">
        <w:tc>
          <w:tcPr>
            <w:tcW w:w="6102" w:type="dxa"/>
            <w:tcBorders>
              <w:top w:val="single" w:sz="12" w:space="0" w:color="9CC2E5"/>
            </w:tcBorders>
          </w:tcPr>
          <w:p w14:paraId="4D6CBD2E" w14:textId="1FEFA53B" w:rsidR="006B68BA" w:rsidRPr="00792FFC" w:rsidRDefault="00201AD6" w:rsidP="002E3778">
            <w:pPr>
              <w:pBdr>
                <w:top w:val="nil"/>
                <w:left w:val="nil"/>
                <w:bottom w:val="nil"/>
                <w:right w:val="nil"/>
                <w:between w:val="nil"/>
              </w:pBdr>
              <w:spacing w:before="240" w:after="0" w:line="240" w:lineRule="auto"/>
              <w:jc w:val="both"/>
              <w:rPr>
                <w:rFonts w:ascii="Times New Roman" w:hAnsi="Times New Roman" w:cs="Times New Roman"/>
                <w:sz w:val="20"/>
                <w:szCs w:val="20"/>
              </w:rPr>
            </w:pPr>
            <w:r w:rsidRPr="00201AD6">
              <w:rPr>
                <w:rFonts w:ascii="Times New Roman" w:hAnsi="Times New Roman" w:cs="Times New Roman"/>
                <w:i/>
                <w:iCs/>
                <w:sz w:val="20"/>
                <w:szCs w:val="20"/>
              </w:rPr>
              <w:t xml:space="preserve">This study aims to </w:t>
            </w:r>
            <w:proofErr w:type="spellStart"/>
            <w:r w:rsidRPr="00201AD6">
              <w:rPr>
                <w:rFonts w:ascii="Times New Roman" w:hAnsi="Times New Roman" w:cs="Times New Roman"/>
                <w:i/>
                <w:iCs/>
                <w:sz w:val="20"/>
                <w:szCs w:val="20"/>
              </w:rPr>
              <w:t>analyze</w:t>
            </w:r>
            <w:proofErr w:type="spellEnd"/>
            <w:r w:rsidRPr="00201AD6">
              <w:rPr>
                <w:rFonts w:ascii="Times New Roman" w:hAnsi="Times New Roman" w:cs="Times New Roman"/>
                <w:i/>
                <w:iCs/>
                <w:sz w:val="20"/>
                <w:szCs w:val="20"/>
              </w:rPr>
              <w:t xml:space="preserve"> the competitive strategy of the MSME La Pizza Burger in </w:t>
            </w:r>
            <w:proofErr w:type="spellStart"/>
            <w:r w:rsidRPr="00201AD6">
              <w:rPr>
                <w:rFonts w:ascii="Times New Roman" w:hAnsi="Times New Roman" w:cs="Times New Roman"/>
                <w:i/>
                <w:iCs/>
                <w:sz w:val="20"/>
                <w:szCs w:val="20"/>
              </w:rPr>
              <w:t>Tanjungpinang</w:t>
            </w:r>
            <w:proofErr w:type="spellEnd"/>
            <w:r w:rsidRPr="00201AD6">
              <w:rPr>
                <w:rFonts w:ascii="Times New Roman" w:hAnsi="Times New Roman" w:cs="Times New Roman"/>
                <w:i/>
                <w:iCs/>
                <w:sz w:val="20"/>
                <w:szCs w:val="20"/>
              </w:rPr>
              <w:t xml:space="preserve"> using the PESTEL, Porter’s Five Forces, and Key Success Factors (KSF) approaches. The research employs a descriptive qualitative method through interviews, observations, and literature review. The results indicate that economic and legal factors are the main challenges, while social and technological factors provide opportunities for business development. The Five Forces analysis reveals intense competition with high threats from new entrants and substitute products. The key success factors include homemade product quality, menu innovation, pricing and promotion flexibility, and consistent customer service. Overall, La Pizza Burger maintains its competitiveness through product differentiation and strong customer relationships.</w:t>
            </w:r>
          </w:p>
          <w:p w14:paraId="1780EBAB" w14:textId="77777777" w:rsidR="005F137D" w:rsidRPr="00792FFC" w:rsidRDefault="005F137D" w:rsidP="002E3778">
            <w:pPr>
              <w:spacing w:after="0" w:line="276" w:lineRule="auto"/>
              <w:ind w:right="45"/>
              <w:rPr>
                <w:rFonts w:ascii="Times New Roman" w:hAnsi="Times New Roman" w:cs="Times New Roman"/>
                <w:i/>
                <w:sz w:val="20"/>
                <w:szCs w:val="20"/>
              </w:rPr>
            </w:pPr>
          </w:p>
          <w:p w14:paraId="095AE522" w14:textId="7EBECE80" w:rsidR="005F137D" w:rsidRPr="00792FFC" w:rsidRDefault="005F137D" w:rsidP="002E3778">
            <w:pPr>
              <w:spacing w:after="0" w:line="276" w:lineRule="auto"/>
              <w:ind w:right="45"/>
              <w:rPr>
                <w:rFonts w:ascii="Times New Roman" w:hAnsi="Times New Roman" w:cs="Times New Roman"/>
                <w:sz w:val="20"/>
                <w:szCs w:val="20"/>
              </w:rPr>
            </w:pPr>
            <w:r w:rsidRPr="00792FFC">
              <w:rPr>
                <w:rFonts w:ascii="Times New Roman" w:hAnsi="Times New Roman" w:cs="Times New Roman"/>
                <w:i/>
                <w:sz w:val="20"/>
                <w:szCs w:val="20"/>
              </w:rPr>
              <w:lastRenderedPageBreak/>
              <w:t>Keywords:</w:t>
            </w:r>
            <w:r w:rsidRPr="00792FFC">
              <w:rPr>
                <w:rFonts w:ascii="Times New Roman" w:hAnsi="Times New Roman" w:cs="Times New Roman"/>
                <w:sz w:val="20"/>
                <w:szCs w:val="20"/>
              </w:rPr>
              <w:t xml:space="preserve"> </w:t>
            </w:r>
            <w:r w:rsidR="00201AD6" w:rsidRPr="00201AD6">
              <w:rPr>
                <w:rFonts w:ascii="Times New Roman" w:hAnsi="Times New Roman" w:cs="Times New Roman"/>
                <w:i/>
                <w:iCs/>
                <w:sz w:val="20"/>
                <w:szCs w:val="20"/>
              </w:rPr>
              <w:t>MSMEs; Competitive Strategy; PESTEL Analysis; Porter’s Five Forces Analysis; Key Success Factors (KSF)</w:t>
            </w:r>
          </w:p>
          <w:p w14:paraId="2863D1CF" w14:textId="47DDD045" w:rsidR="00F860CE" w:rsidRPr="00792FFC" w:rsidRDefault="00F860CE" w:rsidP="002E3778">
            <w:pPr>
              <w:pBdr>
                <w:top w:val="nil"/>
                <w:left w:val="nil"/>
                <w:bottom w:val="nil"/>
                <w:right w:val="nil"/>
                <w:between w:val="nil"/>
              </w:pBdr>
              <w:spacing w:after="0" w:line="240" w:lineRule="auto"/>
              <w:jc w:val="both"/>
              <w:rPr>
                <w:rFonts w:ascii="Times New Roman" w:hAnsi="Times New Roman" w:cs="Times New Roman"/>
                <w:color w:val="000000"/>
              </w:rPr>
            </w:pPr>
          </w:p>
          <w:p w14:paraId="238BB60B" w14:textId="77777777" w:rsidR="005F137D" w:rsidRPr="00792FFC" w:rsidRDefault="005F137D" w:rsidP="002E3778">
            <w:pPr>
              <w:pBdr>
                <w:top w:val="nil"/>
                <w:left w:val="nil"/>
                <w:bottom w:val="nil"/>
                <w:right w:val="nil"/>
                <w:between w:val="nil"/>
              </w:pBdr>
              <w:spacing w:after="0" w:line="240" w:lineRule="auto"/>
              <w:jc w:val="both"/>
              <w:rPr>
                <w:rFonts w:ascii="Times New Roman" w:hAnsi="Times New Roman" w:cs="Times New Roman"/>
                <w:color w:val="000000"/>
              </w:rPr>
            </w:pPr>
          </w:p>
          <w:p w14:paraId="1874C812" w14:textId="11C01B95" w:rsidR="00F860CE" w:rsidRPr="005A2D8E" w:rsidRDefault="00E1300E"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w:t>
            </w:r>
            <w:r w:rsidR="006B68BA" w:rsidRPr="005A2D8E">
              <w:rPr>
                <w:rFonts w:ascii="Times New Roman" w:eastAsia="Roboto" w:hAnsi="Times New Roman" w:cs="Times New Roman"/>
                <w:color w:val="000000"/>
                <w:sz w:val="18"/>
                <w:szCs w:val="18"/>
                <w:lang w:val="sv-SE"/>
              </w:rPr>
              <w:t>5</w:t>
            </w:r>
            <w:r w:rsidRPr="005A2D8E">
              <w:rPr>
                <w:rFonts w:ascii="Times New Roman" w:eastAsia="Roboto" w:hAnsi="Times New Roman" w:cs="Times New Roman"/>
                <w:color w:val="000000"/>
                <w:sz w:val="18"/>
                <w:szCs w:val="18"/>
                <w:lang w:val="sv-SE"/>
              </w:rPr>
              <w:t xml:space="preserve"> Kantor Jurnal dan Publikasi </w:t>
            </w:r>
            <w:r w:rsidR="006B68BA" w:rsidRPr="005A2D8E">
              <w:rPr>
                <w:rFonts w:ascii="Times New Roman" w:eastAsia="Roboto" w:hAnsi="Times New Roman" w:cs="Times New Roman"/>
                <w:color w:val="000000"/>
                <w:sz w:val="18"/>
                <w:szCs w:val="18"/>
                <w:lang w:val="sv-SE"/>
              </w:rPr>
              <w:t>Bisnis Digital UMRAH</w:t>
            </w:r>
          </w:p>
        </w:tc>
        <w:tc>
          <w:tcPr>
            <w:tcW w:w="317" w:type="dxa"/>
          </w:tcPr>
          <w:p w14:paraId="532C1428" w14:textId="77777777" w:rsidR="00F860CE" w:rsidRPr="005A2D8E" w:rsidRDefault="00F860CE"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5D0E3685"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054E6D0E" w14:textId="11628789"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w:t>
            </w:r>
            <w:r w:rsidR="006B68BA" w:rsidRPr="00792FFC">
              <w:rPr>
                <w:rFonts w:ascii="Times New Roman" w:hAnsi="Times New Roman" w:cs="Times New Roman"/>
                <w:i/>
                <w:sz w:val="18"/>
                <w:szCs w:val="18"/>
              </w:rPr>
              <w:t>5</w:t>
            </w:r>
          </w:p>
          <w:p w14:paraId="2CBA524E" w14:textId="5BD9D59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w:t>
            </w:r>
            <w:r w:rsidR="006B68BA" w:rsidRPr="00792FFC">
              <w:rPr>
                <w:rFonts w:ascii="Times New Roman" w:hAnsi="Times New Roman" w:cs="Times New Roman"/>
                <w:i/>
                <w:sz w:val="18"/>
                <w:szCs w:val="18"/>
              </w:rPr>
              <w:t>5</w:t>
            </w:r>
          </w:p>
          <w:p w14:paraId="02F4583A" w14:textId="40660F3F"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w:t>
            </w:r>
            <w:r w:rsidR="006B68BA" w:rsidRPr="00792FFC">
              <w:rPr>
                <w:rFonts w:ascii="Times New Roman" w:hAnsi="Times New Roman" w:cs="Times New Roman"/>
                <w:i/>
                <w:sz w:val="18"/>
                <w:szCs w:val="18"/>
              </w:rPr>
              <w:t>5</w:t>
            </w:r>
          </w:p>
          <w:p w14:paraId="72E94D08" w14:textId="03D49AD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w:t>
            </w:r>
            <w:r w:rsidR="006B68BA" w:rsidRPr="00792FFC">
              <w:rPr>
                <w:rFonts w:ascii="Times New Roman" w:hAnsi="Times New Roman" w:cs="Times New Roman"/>
                <w:i/>
                <w:sz w:val="18"/>
                <w:szCs w:val="18"/>
              </w:rPr>
              <w:t>5</w:t>
            </w:r>
          </w:p>
          <w:p w14:paraId="7B3D334D" w14:textId="7CDF74E4"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w:t>
            </w:r>
            <w:r w:rsidR="006B68BA" w:rsidRPr="00792FFC">
              <w:rPr>
                <w:rFonts w:ascii="Times New Roman" w:hAnsi="Times New Roman" w:cs="Times New Roman"/>
                <w:i/>
                <w:sz w:val="18"/>
                <w:szCs w:val="18"/>
              </w:rPr>
              <w:t>5</w:t>
            </w:r>
          </w:p>
          <w:p w14:paraId="75E60A6E" w14:textId="77777777" w:rsidR="00F860CE" w:rsidRPr="00792FFC" w:rsidRDefault="00E1300E" w:rsidP="002E3778">
            <w:pPr>
              <w:spacing w:after="0" w:line="240" w:lineRule="auto"/>
              <w:rPr>
                <w:rFonts w:ascii="Times New Roman" w:hAnsi="Times New Roman" w:cs="Times New Roman"/>
                <w:color w:val="5B9BD5"/>
              </w:rPr>
            </w:pPr>
            <w:r w:rsidRPr="00792FFC">
              <w:rPr>
                <w:rFonts w:ascii="Times New Roman" w:hAnsi="Times New Roman" w:cs="Times New Roman"/>
                <w:color w:val="5B9BD5"/>
              </w:rPr>
              <w:t>____________________</w:t>
            </w:r>
          </w:p>
          <w:p w14:paraId="152B08BD"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Keyword:</w:t>
            </w:r>
          </w:p>
          <w:p w14:paraId="03387253" w14:textId="7577030A" w:rsidR="00F860CE" w:rsidRPr="00792FFC" w:rsidRDefault="002E3778" w:rsidP="002E3778">
            <w:pPr>
              <w:spacing w:after="0" w:line="240" w:lineRule="auto"/>
              <w:rPr>
                <w:rFonts w:ascii="Times New Roman" w:hAnsi="Times New Roman" w:cs="Times New Roman"/>
                <w:i/>
                <w:sz w:val="18"/>
                <w:szCs w:val="18"/>
              </w:rPr>
            </w:pPr>
            <w:r w:rsidRPr="002E3778">
              <w:rPr>
                <w:rFonts w:ascii="Times New Roman" w:hAnsi="Times New Roman" w:cs="Times New Roman"/>
                <w:i/>
                <w:sz w:val="18"/>
                <w:szCs w:val="18"/>
              </w:rPr>
              <w:t>MSMEs; Competitive Strategy; PESTEL Analysis; Porter’s Five Forces Analysis; Key Success Factors (KSF)</w:t>
            </w:r>
          </w:p>
        </w:tc>
      </w:tr>
    </w:tbl>
    <w:p w14:paraId="6F5BD204" w14:textId="1C7B70EA" w:rsidR="00F860CE" w:rsidRPr="00792FFC" w:rsidRDefault="002E3778" w:rsidP="00792FFC">
      <w:pPr>
        <w:spacing w:after="0" w:line="240" w:lineRule="auto"/>
        <w:rPr>
          <w:rFonts w:ascii="Times New Roman" w:hAnsi="Times New Roman" w:cs="Times New Roman"/>
          <w:b/>
        </w:rPr>
        <w:sectPr w:rsidR="00F860CE" w:rsidRPr="00792FFC">
          <w:headerReference w:type="even" r:id="rId12"/>
          <w:headerReference w:type="default" r:id="rId13"/>
          <w:footerReference w:type="even" r:id="rId14"/>
          <w:footerReference w:type="default" r:id="rId15"/>
          <w:headerReference w:type="first" r:id="rId16"/>
          <w:pgSz w:w="11906" w:h="16838"/>
          <w:pgMar w:top="720" w:right="1440" w:bottom="1440" w:left="1440" w:header="720" w:footer="720" w:gutter="0"/>
          <w:pgNumType w:start="65"/>
          <w:cols w:space="720"/>
          <w:titlePg/>
        </w:sectPr>
      </w:pPr>
      <w:r>
        <w:rPr>
          <w:rFonts w:ascii="Times New Roman" w:hAnsi="Times New Roman" w:cs="Times New Roman"/>
          <w:noProof/>
        </w:rPr>
        <w:br w:type="textWrapping" w:clear="all"/>
      </w:r>
      <w:r w:rsidR="00E1300E" w:rsidRPr="00792FFC">
        <w:rPr>
          <w:rFonts w:ascii="Times New Roman" w:hAnsi="Times New Roman" w:cs="Times New Roman"/>
          <w:noProof/>
        </w:rPr>
        <mc:AlternateContent>
          <mc:Choice Requires="wps">
            <w:drawing>
              <wp:anchor distT="4294967294" distB="4294967294" distL="114300" distR="114300" simplePos="0" relativeHeight="251663360" behindDoc="0" locked="0" layoutInCell="1" hidden="0" allowOverlap="1" wp14:anchorId="524DB2C3" wp14:editId="09CFC0A7">
                <wp:simplePos x="0" y="0"/>
                <wp:positionH relativeFrom="column">
                  <wp:posOffset>-546099</wp:posOffset>
                </wp:positionH>
                <wp:positionV relativeFrom="paragraph">
                  <wp:posOffset>157495</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-546099</wp:posOffset>
                </wp:positionH>
                <wp:positionV relativeFrom="paragraph">
                  <wp:posOffset>157495</wp:posOffset>
                </wp:positionV>
                <wp:extent cx="0" cy="12700"/>
                <wp:effectExtent b="0" l="0" r="0" t="0"/>
                <wp:wrapNone/>
                <wp:docPr id="46"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3094C815" w14:textId="77777777" w:rsidR="00F860CE" w:rsidRPr="00792FFC" w:rsidRDefault="00E1300E" w:rsidP="00792FFC">
      <w:pPr>
        <w:spacing w:after="0" w:line="240" w:lineRule="auto"/>
        <w:rPr>
          <w:rFonts w:ascii="Times New Roman" w:hAnsi="Times New Roman" w:cs="Times New Roman"/>
          <w:b/>
        </w:rPr>
        <w:sectPr w:rsidR="00F860CE" w:rsidRPr="00792FFC">
          <w:footerReference w:type="default" r:id="rId18"/>
          <w:headerReference w:type="first" r:id="rId19"/>
          <w:type w:val="continuous"/>
          <w:pgSz w:w="11906" w:h="16838"/>
          <w:pgMar w:top="1135" w:right="1440" w:bottom="1440" w:left="1440" w:header="708" w:footer="890" w:gutter="0"/>
          <w:cols w:num="2" w:space="720" w:equalWidth="0">
            <w:col w:w="4371" w:space="284"/>
            <w:col w:w="4371" w:space="0"/>
          </w:cols>
        </w:sectPr>
      </w:pPr>
      <w:r w:rsidRPr="00792FFC">
        <w:rPr>
          <w:rFonts w:ascii="Times New Roman" w:hAnsi="Times New Roman" w:cs="Times New Roman"/>
        </w:rPr>
        <w:br w:type="page"/>
      </w:r>
    </w:p>
    <w:p w14:paraId="03F0FBE4" w14:textId="0E55118C" w:rsidR="00F860CE" w:rsidRPr="00792FFC" w:rsidRDefault="00E1300E" w:rsidP="00792FFC">
      <w:pPr>
        <w:spacing w:after="0" w:line="240" w:lineRule="auto"/>
        <w:jc w:val="both"/>
        <w:rPr>
          <w:rFonts w:ascii="Times New Roman" w:hAnsi="Times New Roman" w:cs="Times New Roman"/>
          <w:b/>
        </w:rPr>
      </w:pPr>
      <w:r w:rsidRPr="00792FFC">
        <w:rPr>
          <w:rFonts w:ascii="Times New Roman" w:hAnsi="Times New Roman" w:cs="Times New Roman"/>
          <w:b/>
        </w:rPr>
        <w:t xml:space="preserve">1. </w:t>
      </w:r>
      <w:proofErr w:type="spellStart"/>
      <w:r w:rsidR="001C0ACA" w:rsidRPr="00792FFC">
        <w:rPr>
          <w:rFonts w:ascii="Times New Roman" w:hAnsi="Times New Roman" w:cs="Times New Roman"/>
          <w:b/>
        </w:rPr>
        <w:t>Pendahuluan</w:t>
      </w:r>
      <w:proofErr w:type="spellEnd"/>
    </w:p>
    <w:p w14:paraId="282122EF" w14:textId="31228AD5" w:rsidR="004C243C" w:rsidRDefault="004C243C" w:rsidP="00792FFC">
      <w:pPr>
        <w:pStyle w:val="ListParagraph"/>
        <w:tabs>
          <w:tab w:val="left" w:pos="900"/>
          <w:tab w:val="left" w:pos="990"/>
        </w:tabs>
        <w:spacing w:after="0"/>
        <w:ind w:left="0" w:firstLine="720"/>
        <w:contextualSpacing w:val="0"/>
        <w:jc w:val="both"/>
        <w:rPr>
          <w:rFonts w:ascii="Times New Roman" w:hAnsi="Times New Roman" w:cs="Times New Roman"/>
          <w:lang w:val="sv-SE"/>
        </w:rPr>
      </w:pPr>
      <w:r w:rsidRPr="001F5BA6">
        <w:rPr>
          <w:rFonts w:ascii="Times New Roman" w:hAnsi="Times New Roman" w:cs="Times New Roman"/>
        </w:rPr>
        <w:t xml:space="preserve">Usaha Mikro, Kecil, dan </w:t>
      </w:r>
      <w:proofErr w:type="spellStart"/>
      <w:r w:rsidRPr="001F5BA6">
        <w:rPr>
          <w:rFonts w:ascii="Times New Roman" w:hAnsi="Times New Roman" w:cs="Times New Roman"/>
        </w:rPr>
        <w:t>Menengah</w:t>
      </w:r>
      <w:proofErr w:type="spellEnd"/>
      <w:r w:rsidRPr="001F5BA6">
        <w:rPr>
          <w:rFonts w:ascii="Times New Roman" w:hAnsi="Times New Roman" w:cs="Times New Roman"/>
        </w:rPr>
        <w:t xml:space="preserve"> (UMKM) </w:t>
      </w:r>
      <w:proofErr w:type="spellStart"/>
      <w:r w:rsidRPr="001F5BA6">
        <w:rPr>
          <w:rFonts w:ascii="Times New Roman" w:hAnsi="Times New Roman" w:cs="Times New Roman"/>
        </w:rPr>
        <w:t>merupakan</w:t>
      </w:r>
      <w:proofErr w:type="spellEnd"/>
      <w:r w:rsidRPr="001F5BA6">
        <w:rPr>
          <w:rFonts w:ascii="Times New Roman" w:hAnsi="Times New Roman" w:cs="Times New Roman"/>
        </w:rPr>
        <w:t xml:space="preserve"> pilar fundamental </w:t>
      </w:r>
      <w:proofErr w:type="spellStart"/>
      <w:r w:rsidRPr="001F5BA6">
        <w:rPr>
          <w:rFonts w:ascii="Times New Roman" w:hAnsi="Times New Roman" w:cs="Times New Roman"/>
        </w:rPr>
        <w:t>dalam</w:t>
      </w:r>
      <w:proofErr w:type="spellEnd"/>
      <w:r w:rsidRPr="001F5BA6">
        <w:rPr>
          <w:rFonts w:ascii="Times New Roman" w:hAnsi="Times New Roman" w:cs="Times New Roman"/>
        </w:rPr>
        <w:t xml:space="preserve"> </w:t>
      </w:r>
      <w:proofErr w:type="spellStart"/>
      <w:r w:rsidRPr="001F5BA6">
        <w:rPr>
          <w:rFonts w:ascii="Times New Roman" w:hAnsi="Times New Roman" w:cs="Times New Roman"/>
        </w:rPr>
        <w:t>struktur</w:t>
      </w:r>
      <w:proofErr w:type="spellEnd"/>
      <w:r w:rsidRPr="001F5BA6">
        <w:rPr>
          <w:rFonts w:ascii="Times New Roman" w:hAnsi="Times New Roman" w:cs="Times New Roman"/>
        </w:rPr>
        <w:t xml:space="preserve"> </w:t>
      </w:r>
      <w:proofErr w:type="spellStart"/>
      <w:r w:rsidRPr="001F5BA6">
        <w:rPr>
          <w:rFonts w:ascii="Times New Roman" w:hAnsi="Times New Roman" w:cs="Times New Roman"/>
        </w:rPr>
        <w:t>perekonomian</w:t>
      </w:r>
      <w:proofErr w:type="spellEnd"/>
      <w:r w:rsidRPr="001F5BA6">
        <w:rPr>
          <w:rFonts w:ascii="Times New Roman" w:hAnsi="Times New Roman" w:cs="Times New Roman"/>
        </w:rPr>
        <w:t xml:space="preserve"> Indonesia, </w:t>
      </w:r>
      <w:proofErr w:type="spellStart"/>
      <w:r w:rsidRPr="001F5BA6">
        <w:rPr>
          <w:rFonts w:ascii="Times New Roman" w:hAnsi="Times New Roman" w:cs="Times New Roman"/>
        </w:rPr>
        <w:t>dengan</w:t>
      </w:r>
      <w:proofErr w:type="spellEnd"/>
      <w:r w:rsidRPr="001F5BA6">
        <w:rPr>
          <w:rFonts w:ascii="Times New Roman" w:hAnsi="Times New Roman" w:cs="Times New Roman"/>
        </w:rPr>
        <w:t xml:space="preserve"> </w:t>
      </w:r>
      <w:proofErr w:type="spellStart"/>
      <w:r w:rsidRPr="001F5BA6">
        <w:rPr>
          <w:rFonts w:ascii="Times New Roman" w:hAnsi="Times New Roman" w:cs="Times New Roman"/>
        </w:rPr>
        <w:t>kontribusi</w:t>
      </w:r>
      <w:proofErr w:type="spellEnd"/>
      <w:r w:rsidRPr="001F5BA6">
        <w:rPr>
          <w:rFonts w:ascii="Times New Roman" w:hAnsi="Times New Roman" w:cs="Times New Roman"/>
        </w:rPr>
        <w:t xml:space="preserve"> </w:t>
      </w:r>
      <w:proofErr w:type="spellStart"/>
      <w:r w:rsidRPr="001F5BA6">
        <w:rPr>
          <w:rFonts w:ascii="Times New Roman" w:hAnsi="Times New Roman" w:cs="Times New Roman"/>
        </w:rPr>
        <w:t>mencapai</w:t>
      </w:r>
      <w:proofErr w:type="spellEnd"/>
      <w:r w:rsidRPr="001F5BA6">
        <w:rPr>
          <w:rFonts w:ascii="Times New Roman" w:hAnsi="Times New Roman" w:cs="Times New Roman"/>
        </w:rPr>
        <w:t xml:space="preserve"> 61,07% </w:t>
      </w:r>
      <w:proofErr w:type="spellStart"/>
      <w:r w:rsidRPr="001F5BA6">
        <w:rPr>
          <w:rFonts w:ascii="Times New Roman" w:hAnsi="Times New Roman" w:cs="Times New Roman"/>
        </w:rPr>
        <w:t>terhadap</w:t>
      </w:r>
      <w:proofErr w:type="spellEnd"/>
      <w:r w:rsidRPr="001F5BA6">
        <w:rPr>
          <w:rFonts w:ascii="Times New Roman" w:hAnsi="Times New Roman" w:cs="Times New Roman"/>
        </w:rPr>
        <w:t xml:space="preserve"> PDB </w:t>
      </w:r>
      <w:proofErr w:type="spellStart"/>
      <w:r w:rsidRPr="001F5BA6">
        <w:rPr>
          <w:rFonts w:ascii="Times New Roman" w:hAnsi="Times New Roman" w:cs="Times New Roman"/>
        </w:rPr>
        <w:t>serta</w:t>
      </w:r>
      <w:proofErr w:type="spellEnd"/>
      <w:r w:rsidRPr="001F5BA6">
        <w:rPr>
          <w:rFonts w:ascii="Times New Roman" w:hAnsi="Times New Roman" w:cs="Times New Roman"/>
        </w:rPr>
        <w:t xml:space="preserve"> </w:t>
      </w:r>
      <w:proofErr w:type="spellStart"/>
      <w:r w:rsidRPr="001F5BA6">
        <w:rPr>
          <w:rFonts w:ascii="Times New Roman" w:hAnsi="Times New Roman" w:cs="Times New Roman"/>
        </w:rPr>
        <w:t>menyerap</w:t>
      </w:r>
      <w:proofErr w:type="spellEnd"/>
      <w:r w:rsidRPr="001F5BA6">
        <w:rPr>
          <w:rFonts w:ascii="Times New Roman" w:hAnsi="Times New Roman" w:cs="Times New Roman"/>
        </w:rPr>
        <w:t xml:space="preserve"> 97% total </w:t>
      </w:r>
      <w:proofErr w:type="spellStart"/>
      <w:r w:rsidRPr="001F5BA6">
        <w:rPr>
          <w:rFonts w:ascii="Times New Roman" w:hAnsi="Times New Roman" w:cs="Times New Roman"/>
        </w:rPr>
        <w:t>angkatan</w:t>
      </w:r>
      <w:proofErr w:type="spellEnd"/>
      <w:r w:rsidRPr="001F5BA6">
        <w:rPr>
          <w:rFonts w:ascii="Times New Roman" w:hAnsi="Times New Roman" w:cs="Times New Roman"/>
        </w:rPr>
        <w:t xml:space="preserve"> </w:t>
      </w:r>
      <w:proofErr w:type="spellStart"/>
      <w:r w:rsidRPr="001F5BA6">
        <w:rPr>
          <w:rFonts w:ascii="Times New Roman" w:hAnsi="Times New Roman" w:cs="Times New Roman"/>
        </w:rPr>
        <w:t>kerja</w:t>
      </w:r>
      <w:proofErr w:type="spellEnd"/>
      <w:r w:rsidRPr="001F5BA6">
        <w:rPr>
          <w:rFonts w:ascii="Times New Roman" w:hAnsi="Times New Roman" w:cs="Times New Roman"/>
        </w:rPr>
        <w:t xml:space="preserve">. </w:t>
      </w:r>
      <w:r w:rsidRPr="004C243C">
        <w:rPr>
          <w:rFonts w:ascii="Times New Roman" w:hAnsi="Times New Roman" w:cs="Times New Roman"/>
          <w:lang w:val="sv-SE"/>
        </w:rPr>
        <w:t>Di sektor kuliner Tanjungpinang, La Pizza Burger muncul sebagai representasi UMKM yang memiliki potensi pertumbuhan signifikan sejak berdiri tahun 2016. Namun, meskipun telah berhasil melakukan ekspansi hingga memiliki empat outlet, La Pizza Burger menghadapi tantangan krusial berupa fluktuasi harga bahan baku. Fenomena ketidakstabilan biaya produksi ini menciptakan vulnerabilitas terhadap stabilitas keuntungan dan menghambat optimalisasi pertumbuhan bisnis dalam jangka panjang. Kondisi tersebut mengindikasikan adanya celah manajemen strategis yang memerlukan penguatan efisiensi dan adaptabilitas terhadap dinamika pasar.</w:t>
      </w:r>
    </w:p>
    <w:p w14:paraId="251F147D" w14:textId="78474500" w:rsidR="004C243C" w:rsidRDefault="00884F43" w:rsidP="00792FFC">
      <w:pPr>
        <w:pStyle w:val="ListParagraph"/>
        <w:tabs>
          <w:tab w:val="left" w:pos="900"/>
          <w:tab w:val="left" w:pos="990"/>
        </w:tabs>
        <w:spacing w:after="0"/>
        <w:ind w:left="0" w:firstLine="720"/>
        <w:contextualSpacing w:val="0"/>
        <w:jc w:val="both"/>
        <w:rPr>
          <w:rFonts w:ascii="Times New Roman" w:hAnsi="Times New Roman" w:cs="Times New Roman"/>
          <w:lang w:val="sv-SE"/>
        </w:rPr>
      </w:pPr>
      <w:r w:rsidRPr="00884F43">
        <w:rPr>
          <w:rFonts w:ascii="Times New Roman" w:hAnsi="Times New Roman" w:cs="Times New Roman"/>
          <w:lang w:val="sv-SE"/>
        </w:rPr>
        <w:t xml:space="preserve">Untuk memitigasi permasalahan tersebut, diperlukan instrumen analisis strategis yang komprehensif guna memahami posisi usaha di tengah ekosistem bisnis yang dinamis. Kajian literatur menunjukkan bahwa integrasi berbagai kerangka kerja merupakan solusi efektif bagi UMKM, diawali dengan penggunaan analisis PESTEL untuk memetakan faktor eksternal makro yang mencakup dimensi Politik, Ekonomi, Sosial, Teknologi, Lingkungan, dan Hukum </w:t>
      </w:r>
      <w:r w:rsidR="00F804DD">
        <w:rPr>
          <w:rFonts w:ascii="Times New Roman" w:hAnsi="Times New Roman" w:cs="Times New Roman"/>
          <w:lang w:val="sv-SE"/>
        </w:rPr>
        <w:fldChar w:fldCharType="begin" w:fldLock="1"/>
      </w:r>
      <w:r w:rsidR="00F804DD">
        <w:rPr>
          <w:rFonts w:ascii="Times New Roman" w:hAnsi="Times New Roman" w:cs="Times New Roman"/>
          <w:lang w:val="sv-SE"/>
        </w:rPr>
        <w:instrText>ADDIN CSL_CITATION {"citationItems":[{"id":"ITEM-1","itemData":{"DOI":"10.1016/j.heliyon.2024.e33573","ISSN":"24058440","abstract":"Small and Medium-sized Enterprises (SMEs) significantly contribute to national economic development worldwide. However, numerous factors affect the growth of SMEs, particularly in developing economies. Due to the complexity of these variables, it is challenging to determine where to begin improving SMEs. This study aims to identify and analyse the factors that hinder the overall performance of (SMEs) to gain insights into the principal variables constituting problems. A literature survey identified and abstracted 36 variables that influence SME growth. A structured questionnaire was created using the variables and administered to the respondents in the SME sector. We collated and converted the respondents' scores into primary data. The data was analysed using Kendall's Coefficient of Concordance (W) and Principal Component Analytics (PCA) tools, and the results were presented. The result of Kendall's Coefficient of Concordance analysis was (W) = 0.52, indicating that the judges strongly agree that the 36 variables affect SME growth. The PCA analysis identified the critical variables affecting SME growth. These variables, along with their corresponding factor loading, include Marketing information = 0.80, Cost of transportation = 0.81, Information technology = 0.83, Economic initiatives = −0.83, Financial constraints = −0.80, Cultural change = 0.80, Technical know-how = 0.822, Economic factors = −0.80, and Business information system = 0.813. The implication of the study's findings for management is that SMEs should begin process improvement for effective overall performance by addressing the problems associated with the critical variables. The perceived limitation of the study is that the respondents' opinions may not reflect 100 % of the opinions of the unsampled population in the SME sector. This study's originality includes (i) holistic documentation of the myriad of variables influencing SMEs, which are fragmented in the literature, and (ii) pinpointing the critical variables affecting SME development with measurable evidence not found in the literature.","author":[{"dropping-particle":"","family":"Ongbali","given":"Samson Oyaka","non-dropping-particle":"","parse-names":false,"suffix":""},{"dropping-particle":"","family":"Omotehinse","given":"Samuel Ayodeji","non-dropping-particle":"","parse-names":false,"suffix":""},{"dropping-particle":"","family":"Adams","given":"Collins Ogadi","non-dropping-particle":"","parse-names":false,"suffix":""},{"dropping-particle":"","family":"Salawu","given":"Enesi Yekini","non-dropping-particle":"","parse-names":false,"suffix":""},{"dropping-particle":"","family":"Afolalu","given":"Sunday Adeniran","non-dropping-particle":"","parse-names":false,"suffix":""}],"container-title":"Heliyon","id":"ITEM-1","issue":"13","issued":{"date-parts":[["2024"]]},"title":"Analysis of the key factors for small and medium-sized enterprises growth using principal component analysis","type":"article-journal","volume":"10"},"uris":["http://www.mendeley.com/documents/?uuid=ea1675ba-379e-3912-830f-63309751a8f8"]}],"mendeley":{"formattedCitation":"(Ongbali et al. 2024)","plainTextFormattedCitation":"(Ongbali et al. 2024)","previouslyFormattedCitation":"(Ongbali et al. 2024)"},"properties":{"noteIndex":0},"schema":"https://github.com/citation-style-language/schema/raw/master/csl-citation.json"}</w:instrText>
      </w:r>
      <w:r w:rsidR="00F804DD">
        <w:rPr>
          <w:rFonts w:ascii="Times New Roman" w:hAnsi="Times New Roman" w:cs="Times New Roman"/>
          <w:lang w:val="sv-SE"/>
        </w:rPr>
        <w:fldChar w:fldCharType="separate"/>
      </w:r>
      <w:r w:rsidR="00F804DD" w:rsidRPr="00F804DD">
        <w:rPr>
          <w:rFonts w:ascii="Times New Roman" w:hAnsi="Times New Roman" w:cs="Times New Roman"/>
          <w:noProof/>
          <w:lang w:val="sv-SE"/>
        </w:rPr>
        <w:t>(Ongbali et al. 2024)</w:t>
      </w:r>
      <w:r w:rsidR="00F804DD">
        <w:rPr>
          <w:rFonts w:ascii="Times New Roman" w:hAnsi="Times New Roman" w:cs="Times New Roman"/>
          <w:lang w:val="sv-SE"/>
        </w:rPr>
        <w:fldChar w:fldCharType="end"/>
      </w:r>
      <w:r w:rsidRPr="00884F43">
        <w:rPr>
          <w:rFonts w:ascii="Times New Roman" w:hAnsi="Times New Roman" w:cs="Times New Roman"/>
          <w:lang w:val="sv-SE"/>
        </w:rPr>
        <w:t xml:space="preserve">. Dalam konteks kuliner, faktor ekonomi dan hukum sering kali menjadi determinan utama dalam stabilitas operasional, sementara faktor sosial dan perkembangan teknologi digital membuka peluang baru untuk akselerasi bisnis. Selanjutnya, kerangka kerja Porter’s Five Forces digunakan untuk mengevaluasi struktur persaingan industri melalui lima kekuatan utama, yaitu ancaman pendatang baru, kekuatan tawar pemasok, kekuatan tawar pembeli, ancaman produk substitusi, dan intensitas persaingan antar-pesaing </w:t>
      </w:r>
      <w:r w:rsidR="00F804DD">
        <w:rPr>
          <w:rFonts w:ascii="Times New Roman" w:hAnsi="Times New Roman" w:cs="Times New Roman"/>
          <w:lang w:val="sv-SE"/>
        </w:rPr>
        <w:fldChar w:fldCharType="begin" w:fldLock="1"/>
      </w:r>
      <w:r w:rsidR="00F804DD">
        <w:rPr>
          <w:rFonts w:ascii="Times New Roman" w:hAnsi="Times New Roman" w:cs="Times New Roman"/>
          <w:lang w:val="sv-SE"/>
        </w:rPr>
        <w:instrText>ADDIN CSL_CITATION {"citationItems":[{"id":"ITEM-1","itemData":{"author":[{"dropping-particle":"","family":"Isabelle","given":"Diane","non-dropping-particle":"","parse-names":false,"suffix":""},{"dropping-particle":"","family":"Horak","given":"Kevin","non-dropping-particle":"","parse-names":false,"suffix":""},{"dropping-particle":"","family":"McKinnon","given":"Sarah","non-dropping-particle":"","parse-names":false,"suffix":""},{"dropping-particle":"","family":"Palumbo","given":"Chiara","non-dropping-particle":"","parse-names":false,"suffix":""}],"container-title":"Technology Innovation Management Review","id":"ITEM-1","issue":"6","issued":{"date-parts":[["2020","6"]]},"title":"Is Porter's Five Forces Framework Still Relevant?\nA study of the capital/labour intensity\ncontinuum via mining and IT industries","type":"article-journal","volume":"10"},"uris":["http://www.mendeley.com/documents/?uuid=88cd3dc8-3ce8-32ea-b26b-1fe1f5e7a425"]}],"mendeley":{"formattedCitation":"(Isabelle et al. 2020)","plainTextFormattedCitation":"(Isabelle et al. 2020)","previouslyFormattedCitation":"(Isabelle et al. 2020)"},"properties":{"noteIndex":0},"schema":"https://github.com/citation-style-language/schema/raw/master/csl-citation.json"}</w:instrText>
      </w:r>
      <w:r w:rsidR="00F804DD">
        <w:rPr>
          <w:rFonts w:ascii="Times New Roman" w:hAnsi="Times New Roman" w:cs="Times New Roman"/>
          <w:lang w:val="sv-SE"/>
        </w:rPr>
        <w:fldChar w:fldCharType="separate"/>
      </w:r>
      <w:r w:rsidR="00F804DD" w:rsidRPr="00F804DD">
        <w:rPr>
          <w:rFonts w:ascii="Times New Roman" w:hAnsi="Times New Roman" w:cs="Times New Roman"/>
          <w:noProof/>
          <w:lang w:val="sv-SE"/>
        </w:rPr>
        <w:t>(Isabelle et al. 2020)</w:t>
      </w:r>
      <w:r w:rsidR="00F804DD">
        <w:rPr>
          <w:rFonts w:ascii="Times New Roman" w:hAnsi="Times New Roman" w:cs="Times New Roman"/>
          <w:lang w:val="sv-SE"/>
        </w:rPr>
        <w:fldChar w:fldCharType="end"/>
      </w:r>
      <w:r w:rsidRPr="00884F43">
        <w:rPr>
          <w:rFonts w:ascii="Times New Roman" w:hAnsi="Times New Roman" w:cs="Times New Roman"/>
          <w:lang w:val="sv-SE"/>
        </w:rPr>
        <w:t xml:space="preserve">. Analisis ini sangat relevan untuk mengukur sejauh mana La Pizza Burger dapat bertahan terhadap tekanan dari kompetitor maupun alternatif produk makanan lain di pasar. Melengkapi kedua perspektif tersebut, identifikasi Key Success Factors (KSF) berperan vital dalam menentukan variabel strategis yang harus dikuasai untuk memenangkan persaingan, seperti kualitas bahan baku homemade, inovasi produk berkelanjutan, fleksibilitas harga, serta konsistensi pelayanan </w:t>
      </w:r>
      <w:r w:rsidR="00F804DD">
        <w:rPr>
          <w:rFonts w:ascii="Times New Roman" w:hAnsi="Times New Roman" w:cs="Times New Roman"/>
          <w:lang w:val="sv-SE"/>
        </w:rPr>
        <w:fldChar w:fldCharType="begin" w:fldLock="1"/>
      </w:r>
      <w:r w:rsidR="00F804DD">
        <w:rPr>
          <w:rFonts w:ascii="Times New Roman" w:hAnsi="Times New Roman" w:cs="Times New Roman"/>
          <w:lang w:val="sv-SE"/>
        </w:rPr>
        <w:instrText>ADDIN CSL_CITATION {"citationItems":[{"id":"ITEM-1","itemData":{"DOI":"10.57111/econ.21(3).2022.49-55","ISSN":"23046155","abstract":"The relevance of the researched topic lies in the growth of competition between business entities in both domestic and foreign markets. The processes of globalization and integration predetermine the constant search by enterprises for ways to gain competitive advantages in order to increase the loyalty of existing customers and obtain new ones, to seek access to new markets, and ultimately, increase profits. In such circumstances, the study of key success factors becomes an extremely important task for both business representatives and scientists. The purpose of the article is to review existing views on the process of defining and forming key success factors, as well as the issue of separating the essence of the concepts of “key success factors” and “key performance indicators”. To write the article, Ukrainian and foreign scientific publications in the field of marketing, management, international business and entrepreneurship have been analyzed. The article is devoted to the problem of increasing the competitiveness of Ukrainian enterprises through the development of key success factors. The article groups the main approaches to defining the concept of “key success factors”. The author’s interpretation of the concept of “key success factors” has been provided. Characteristics, that competitive advantages have to meet in order to be considered strategic success factors, have been identified. The main areas of key success factors have been formed and considered. It has been concluded that the competitive advantage of any product or service is constantly changing and unique, and therefore requires constant analysis of the market and economic situation, taking into account many factors that affect them. Recommendations have been provided on the effective use of key success factors by management of Ukrainian enterprises in order to increase the enterprise’s financial performance, improve its image, stabilize its economic condition, etc. The article presents scientific and practical significance for business representatives who seek to identify, investigate and improve the key success factors of their own enterprises and gain additional competitive advantages.","author":[{"dropping-particle":"","family":"Yevtushenko","given":"Victoria","non-dropping-particle":"","parse-names":false,"suffix":""},{"dropping-particle":"","family":"Shuba","given":"Tetiana","non-dropping-particle":"","parse-names":false,"suffix":""},{"dropping-particle":"","family":"Berezyuk","given":"Yevgeny","non-dropping-particle":"","parse-names":false,"suffix":""},{"dropping-particle":"","family":"Odiyanenko","given":"Serhii","non-dropping-particle":"","parse-names":false,"suffix":""}],"container-title":"Economics of Development","id":"ITEM-1","issue":"3","issued":{"date-parts":[["2022"]]},"title":"The essence of key success factors as a competitive advantage of the enterprise","type":"article-journal","volume":"21"},"uris":["http://www.mendeley.com/documents/?uuid=d0e6d8a7-1cab-3b4d-a730-516161b8e499"]}],"mendeley":{"formattedCitation":"(Yevtushenko et al. 2022)","plainTextFormattedCitation":"(Yevtushenko et al. 2022)","previouslyFormattedCitation":"(Yevtushenko et al. 2022)"},"properties":{"noteIndex":0},"schema":"https://github.com/citation-style-language/schema/raw/master/csl-citation.json"}</w:instrText>
      </w:r>
      <w:r w:rsidR="00F804DD">
        <w:rPr>
          <w:rFonts w:ascii="Times New Roman" w:hAnsi="Times New Roman" w:cs="Times New Roman"/>
          <w:lang w:val="sv-SE"/>
        </w:rPr>
        <w:fldChar w:fldCharType="separate"/>
      </w:r>
      <w:r w:rsidR="00F804DD" w:rsidRPr="00F804DD">
        <w:rPr>
          <w:rFonts w:ascii="Times New Roman" w:hAnsi="Times New Roman" w:cs="Times New Roman"/>
          <w:noProof/>
          <w:lang w:val="sv-SE"/>
        </w:rPr>
        <w:t>(Yevtushenko et al. 2022)</w:t>
      </w:r>
      <w:r w:rsidR="00F804DD">
        <w:rPr>
          <w:rFonts w:ascii="Times New Roman" w:hAnsi="Times New Roman" w:cs="Times New Roman"/>
          <w:lang w:val="sv-SE"/>
        </w:rPr>
        <w:fldChar w:fldCharType="end"/>
      </w:r>
      <w:r w:rsidRPr="00884F43">
        <w:rPr>
          <w:rFonts w:ascii="Times New Roman" w:hAnsi="Times New Roman" w:cs="Times New Roman"/>
          <w:lang w:val="sv-SE"/>
        </w:rPr>
        <w:t>. Penelitian terdahulu menegaskan bahwa integrasi ketiga pendekatan ini memberikan landasan strategis yang multidimensi dan kokoh bagi keberlanjutan usaha.</w:t>
      </w:r>
    </w:p>
    <w:p w14:paraId="47D9CEDE" w14:textId="1420B95A" w:rsidR="004C243C" w:rsidRDefault="004C243C" w:rsidP="00792FFC">
      <w:pPr>
        <w:pStyle w:val="ListParagraph"/>
        <w:tabs>
          <w:tab w:val="left" w:pos="900"/>
          <w:tab w:val="left" w:pos="990"/>
        </w:tabs>
        <w:spacing w:after="0"/>
        <w:ind w:left="0" w:firstLine="720"/>
        <w:contextualSpacing w:val="0"/>
        <w:jc w:val="both"/>
        <w:rPr>
          <w:rFonts w:ascii="Times New Roman" w:hAnsi="Times New Roman" w:cs="Times New Roman"/>
          <w:lang w:val="sv-SE"/>
        </w:rPr>
      </w:pPr>
      <w:r w:rsidRPr="004C243C">
        <w:rPr>
          <w:rFonts w:ascii="Times New Roman" w:hAnsi="Times New Roman" w:cs="Times New Roman"/>
          <w:lang w:val="sv-SE"/>
        </w:rPr>
        <w:t>Rencana pemecahan masalah dalam penelitian ini dilakukan melalui pendekatan analitis integratif menggunakan model PESTEL, Porter’s Five Forces, dan KSF. Wawasan utama yang diusung adalah bahwa daya saing La Pizza Burger tidak hanya bergantung pada kualitas internal produk, tetapi juga pada kemampuan manajemen dalam menavigasi tekanan eksternal dan kekuatan kompetitif industri. Dengan mengidentifikasi variabel makro yang paling berpengaruh dan memetakan posisi tawar usaha dalam ekosistem kuliner di Tanjungpinang, penelitian ini akan merumuskan strategi diferensiasi dan penguatan hubungan pelanggan sebagai solusi atas fluktuasi biaya dan ancaman persaingan.</w:t>
      </w:r>
    </w:p>
    <w:p w14:paraId="5DC71109" w14:textId="6E4FAEB2" w:rsidR="004C243C" w:rsidRDefault="004C243C" w:rsidP="004C243C">
      <w:pPr>
        <w:pStyle w:val="ListParagraph"/>
        <w:tabs>
          <w:tab w:val="left" w:pos="900"/>
          <w:tab w:val="left" w:pos="990"/>
        </w:tabs>
        <w:spacing w:after="0"/>
        <w:ind w:left="0" w:firstLine="720"/>
        <w:contextualSpacing w:val="0"/>
        <w:jc w:val="both"/>
        <w:rPr>
          <w:rFonts w:ascii="Times New Roman" w:hAnsi="Times New Roman" w:cs="Times New Roman"/>
          <w:lang w:val="sv-SE"/>
        </w:rPr>
      </w:pPr>
      <w:r w:rsidRPr="004C243C">
        <w:rPr>
          <w:rFonts w:ascii="Times New Roman" w:hAnsi="Times New Roman" w:cs="Times New Roman"/>
          <w:lang w:val="sv-SE"/>
        </w:rPr>
        <w:lastRenderedPageBreak/>
        <w:t>Berdasarkan latar belakang tersebut, penelitian ini difokuskan pada tiga rumusan masalah utama: (1) Bagaimana pengaruh faktor eksternal (PESTEL) terhadap pengembangan usaha? (2) Bagaimana posisi daya saing usaha berdasarkan analisis Porter’s Five Forces? (3) Apa saja faktor keberhasilan kunci (KSF) dalam mendukung keberlanjutan usaha?</w:t>
      </w:r>
      <w:r>
        <w:rPr>
          <w:rFonts w:ascii="Times New Roman" w:hAnsi="Times New Roman" w:cs="Times New Roman"/>
          <w:lang w:val="sv-SE"/>
        </w:rPr>
        <w:t xml:space="preserve">. </w:t>
      </w:r>
      <w:r w:rsidRPr="004C243C">
        <w:rPr>
          <w:rFonts w:ascii="Times New Roman" w:hAnsi="Times New Roman" w:cs="Times New Roman"/>
          <w:lang w:val="sv-SE"/>
        </w:rPr>
        <w:t>Sejalan dengan rumusan tersebut, tujuan penelitian ini adalah (1) Menganalisis faktor eksternal makro yang memengaruhi operasional La Pizza Burger melalui kerangka PESTEL. (2) Mengidentifikasi dan mengevaluasi tingkat daya saing usaha menggunakan pendekatan Porter’s Five Forces. (3) Merumuskan faktor kunci keberhasilan yang dapat diimplementasikan sebagai strategi pengembangan usaha yang berkelanjutan.</w:t>
      </w:r>
    </w:p>
    <w:p w14:paraId="1B1D1351" w14:textId="4821B2B2" w:rsidR="004C243C" w:rsidRDefault="004C243C" w:rsidP="004C243C">
      <w:pPr>
        <w:pStyle w:val="ListParagraph"/>
        <w:tabs>
          <w:tab w:val="left" w:pos="900"/>
          <w:tab w:val="left" w:pos="990"/>
        </w:tabs>
        <w:spacing w:after="0"/>
        <w:ind w:left="0" w:firstLine="720"/>
        <w:contextualSpacing w:val="0"/>
        <w:jc w:val="both"/>
        <w:rPr>
          <w:rFonts w:ascii="Times New Roman" w:hAnsi="Times New Roman" w:cs="Times New Roman"/>
          <w:lang w:val="sv-SE"/>
        </w:rPr>
      </w:pPr>
      <w:r w:rsidRPr="004C243C">
        <w:rPr>
          <w:rFonts w:ascii="Times New Roman" w:hAnsi="Times New Roman" w:cs="Times New Roman"/>
          <w:lang w:val="sv-SE"/>
        </w:rPr>
        <w:t>Penelitian ini diharapkan dapat menghasilkan rekomendasi strategis yang aplikatif bagi pemilik usaha untuk memperluas jangkauan pasar dan meningkatkan efisiensi operasional. Secara teoretis, hasil penelitian ini diharapkan dapat memberikan kontribusi bagi pengembangan literatur strategi bisnis UMKM sektor kuliner, khususnya dalam menghadapi ketidakpastian pasar di tingkat lokal.</w:t>
      </w:r>
    </w:p>
    <w:p w14:paraId="5F2C0E4E" w14:textId="77777777" w:rsidR="005F137D" w:rsidRPr="005A2D8E" w:rsidRDefault="005F137D" w:rsidP="00792FFC">
      <w:pPr>
        <w:pStyle w:val="ListParagraph"/>
        <w:tabs>
          <w:tab w:val="left" w:pos="900"/>
          <w:tab w:val="left" w:pos="990"/>
        </w:tabs>
        <w:spacing w:after="0"/>
        <w:ind w:left="0" w:firstLine="720"/>
        <w:contextualSpacing w:val="0"/>
        <w:jc w:val="both"/>
        <w:rPr>
          <w:rFonts w:ascii="Times New Roman" w:hAnsi="Times New Roman" w:cs="Times New Roman"/>
          <w:lang w:val="sv-SE"/>
        </w:rPr>
      </w:pPr>
    </w:p>
    <w:p w14:paraId="642FCDB7" w14:textId="46D6A1E2" w:rsidR="00F860CE" w:rsidRPr="005A2D8E" w:rsidRDefault="00E1300E"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 xml:space="preserve">2. </w:t>
      </w:r>
      <w:r w:rsidR="001C0ACA" w:rsidRPr="005A2D8E">
        <w:rPr>
          <w:rFonts w:ascii="Times New Roman" w:hAnsi="Times New Roman" w:cs="Times New Roman"/>
          <w:b/>
          <w:lang w:val="sv-SE"/>
        </w:rPr>
        <w:t>Metodologi Penelitian</w:t>
      </w:r>
    </w:p>
    <w:p w14:paraId="3970D0BE" w14:textId="40B5D8FE" w:rsidR="009B2384" w:rsidRPr="009B2384" w:rsidRDefault="009B2384" w:rsidP="00202C96">
      <w:pPr>
        <w:pStyle w:val="ListParagraph"/>
        <w:spacing w:after="0"/>
        <w:ind w:left="0" w:firstLine="720"/>
        <w:jc w:val="both"/>
        <w:rPr>
          <w:rFonts w:ascii="Times New Roman" w:hAnsi="Times New Roman" w:cs="Times New Roman"/>
          <w:lang w:val="sv-SE"/>
        </w:rPr>
      </w:pPr>
      <w:r w:rsidRPr="009B2384">
        <w:rPr>
          <w:rFonts w:ascii="Times New Roman" w:hAnsi="Times New Roman" w:cs="Times New Roman"/>
          <w:lang w:val="sv-SE"/>
        </w:rPr>
        <w:t>Penelitian ini menggunakan pendekatan deskriptif kualitatif dengan fokus menganalisis fenomena persaingan UMKM melalui PESTEL, Porter’s Five Forces, dan Key Success Factors.</w:t>
      </w:r>
      <w:r>
        <w:rPr>
          <w:rFonts w:ascii="Times New Roman" w:hAnsi="Times New Roman" w:cs="Times New Roman"/>
          <w:lang w:val="sv-SE"/>
        </w:rPr>
        <w:t xml:space="preserve"> </w:t>
      </w:r>
      <w:r w:rsidRPr="009B2384">
        <w:rPr>
          <w:rFonts w:ascii="Times New Roman" w:hAnsi="Times New Roman" w:cs="Times New Roman"/>
          <w:lang w:val="sv-SE"/>
        </w:rPr>
        <w:t>Objek penelitian ini adalah UMKM La Pizza Burger di Tanjungpinang, dengan fokus pada strategi bersaing dalam menghadapi dinamika pasar dan fluktuasi harga bahan baku.</w:t>
      </w:r>
    </w:p>
    <w:p w14:paraId="3804E6FC" w14:textId="77777777" w:rsidR="009B2384" w:rsidRPr="009B2384" w:rsidRDefault="009B2384" w:rsidP="00202C96">
      <w:pPr>
        <w:pStyle w:val="ListParagraph"/>
        <w:spacing w:after="0"/>
        <w:ind w:left="0" w:firstLine="720"/>
        <w:jc w:val="both"/>
        <w:rPr>
          <w:rFonts w:ascii="Times New Roman" w:hAnsi="Times New Roman" w:cs="Times New Roman"/>
          <w:lang w:val="sv-SE"/>
        </w:rPr>
      </w:pPr>
      <w:r w:rsidRPr="009B2384">
        <w:rPr>
          <w:rFonts w:ascii="Times New Roman" w:hAnsi="Times New Roman" w:cs="Times New Roman"/>
          <w:lang w:val="sv-SE"/>
        </w:rPr>
        <w:t xml:space="preserve">Subjek penelitian adalah Jeny Herawati pemilik sekaligus pengelola usaha, yang dipilih menggunakan teknik </w:t>
      </w:r>
      <w:r w:rsidRPr="009B2384">
        <w:rPr>
          <w:rFonts w:ascii="Times New Roman" w:hAnsi="Times New Roman" w:cs="Times New Roman"/>
          <w:i/>
          <w:iCs/>
          <w:lang w:val="sv-SE"/>
        </w:rPr>
        <w:t>purposive sampling</w:t>
      </w:r>
      <w:r w:rsidRPr="009B2384">
        <w:rPr>
          <w:rFonts w:ascii="Times New Roman" w:hAnsi="Times New Roman" w:cs="Times New Roman"/>
          <w:lang w:val="sv-SE"/>
        </w:rPr>
        <w:t xml:space="preserve"> karena dianggap paling memahami kondisi internal, strategi pemasaran, serta tantangan bisnis yang dihadapi. Selain itu, subjek penelitian juga mencakup empat pelanggan setia La Pizza Burger, yang dipilih berdasarkan loyalitas dan pengalaman mereka dalam mengonsumsi produk, sehingga dapat memberikan perspektif mengenai kepuasan, preferensi, dan persepsi terhadap kualitas produk serta strategi usaha yang diterapkan. Sehingga, total responden dalam penelitian ini berjumlah lima orang, yang terdiri dari satu orang pemilik usaha dan empat orang pelanggan setia La Pizza Burger.</w:t>
      </w:r>
    </w:p>
    <w:p w14:paraId="2F1E22D8" w14:textId="77777777" w:rsidR="009B2384" w:rsidRPr="009B2384" w:rsidRDefault="009B2384" w:rsidP="00202C96">
      <w:pPr>
        <w:pStyle w:val="ListParagraph"/>
        <w:spacing w:after="0"/>
        <w:ind w:left="0" w:firstLine="720"/>
        <w:jc w:val="both"/>
        <w:rPr>
          <w:rFonts w:ascii="Times New Roman" w:hAnsi="Times New Roman" w:cs="Times New Roman"/>
          <w:lang w:val="sv-SE"/>
        </w:rPr>
      </w:pPr>
      <w:r w:rsidRPr="009B2384">
        <w:rPr>
          <w:rFonts w:ascii="Times New Roman" w:hAnsi="Times New Roman" w:cs="Times New Roman"/>
          <w:lang w:val="sv-SE"/>
        </w:rPr>
        <w:t>Data dikumpulkan melalui wawancara mendalam dan observasi langsung untuk memperoleh gambaran komprehensif mengenai strategi bersaing. Wawancara terkait analisis PESTEL, Porter’s Five Forces, dan Key Success Factors (KSF) utama dilakukan dengan pemilik usaha, karena ketiga kerangka tersebut membutuhkan pemahaman menyeluruh mengenai faktor eksternal, kondisi usaha, serta strategi internal yang diterapkan oleh usaha. Sementara itu, wawancara untuk mendukung analisis KSF juga dilakukan kepada pelanggan setia, guna memperoleh pandangan dari sisi konsumen mengenai faktor keberhasilan utama usaha, seperti kualitas produk, pelayanan, dan kepuasan pelanggan.</w:t>
      </w:r>
    </w:p>
    <w:p w14:paraId="322B9562" w14:textId="56948AB4" w:rsidR="009B2384" w:rsidRPr="009B2384" w:rsidRDefault="009B2384" w:rsidP="00202C96">
      <w:pPr>
        <w:pStyle w:val="ListParagraph"/>
        <w:spacing w:after="0"/>
        <w:ind w:left="0" w:firstLine="720"/>
        <w:jc w:val="both"/>
        <w:rPr>
          <w:rFonts w:ascii="Times New Roman" w:hAnsi="Times New Roman" w:cs="Times New Roman"/>
          <w:lang w:val="sv-SE"/>
        </w:rPr>
      </w:pPr>
      <w:r w:rsidRPr="009B2384">
        <w:rPr>
          <w:rFonts w:ascii="Times New Roman" w:hAnsi="Times New Roman" w:cs="Times New Roman"/>
          <w:lang w:val="sv-SE"/>
        </w:rPr>
        <w:t xml:space="preserve">Pendekatan ini didukung oleh teori Strategic Management menurut </w:t>
      </w:r>
      <w:r w:rsidR="00F804DD">
        <w:rPr>
          <w:rFonts w:ascii="Times New Roman" w:hAnsi="Times New Roman" w:cs="Times New Roman"/>
          <w:lang w:val="sv-SE"/>
        </w:rPr>
        <w:fldChar w:fldCharType="begin" w:fldLock="1"/>
      </w:r>
      <w:r w:rsidR="00F804DD">
        <w:rPr>
          <w:rFonts w:ascii="Times New Roman" w:hAnsi="Times New Roman" w:cs="Times New Roman"/>
          <w:lang w:val="sv-SE"/>
        </w:rPr>
        <w:instrText>ADDIN CSL_CITATION {"citationItems":[{"id":"ITEM-1","itemData":{"DOI":"10.2478/mmcks-2020-0032","ISSN":"20698887","abstract":"The study's main aim is to determine how the entrepreneurs in SMEs of the Visegrad Group (V4) perceive the strategic management process and how they manage strategic risks within it. The study also focuses on how a perception of examined determinants differs depending on business duration, management education and sex. The research was performed from 9/2019 to 4/2020 in the V4 countries by means of online questionnaire. The findings were interesting. SMEs' business duration is a significant factor in evaluating the total structure of entrepreneurs' attitudes to the following fact: Firm's strategic management is inevitable for corporate governance. Both SMEs' business duration and educational attainment are significant factors in evaluating the total structure of entrepreneurs' attitudes to the following fact: Implementation of strategic management is required for day-to-day operations of a business. However, SMEs' business duration, management education and sex do not influence managers' attitudes to strategic management and strategic business risks. The results provide a valuable platform for the creators of national and regional strategic and development plans. Similarly, the results enable a creation of national and international benchmarking indicators in this area that would allow an improvement of the business environment and a creation of risk management systems, which are inevitable for SMEs.","author":[{"dropping-particle":"","family":"Gavurova","given":"Beata","non-dropping-particle":"","parse-names":false,"suffix":""},{"dropping-particle":"","family":"Cepel","given":"Martin","non-dropping-particle":"","parse-names":false,"suffix":""},{"dropping-particle":"","family":"Belas","given":"Jaroslav","non-dropping-particle":"","parse-names":false,"suffix":""},{"dropping-particle":"","family":"Dvorsky","given":"Jan","non-dropping-particle":"","parse-names":false,"suffix":""}],"container-title":"Management and Marketing","id":"ITEM-1","issue":"4","issued":{"date-parts":[["2020"]]},"title":"Strategic Management in SMEs and Its Significance for Enhancing the Competitiveness in the V4 Countries-A Comparative Analysis","type":"article-journal","volume":"15"},"uris":["http://www.mendeley.com/documents/?uuid=67bb26a1-a42d-3afb-8256-1dd7a17030fd"]}],"mendeley":{"formattedCitation":"(Gavurova et al. 2020)","plainTextFormattedCitation":"(Gavurova et al. 2020)","previouslyFormattedCitation":"(Gavurova et al. 2020)"},"properties":{"noteIndex":0},"schema":"https://github.com/citation-style-language/schema/raw/master/csl-citation.json"}</w:instrText>
      </w:r>
      <w:r w:rsidR="00F804DD">
        <w:rPr>
          <w:rFonts w:ascii="Times New Roman" w:hAnsi="Times New Roman" w:cs="Times New Roman"/>
          <w:lang w:val="sv-SE"/>
        </w:rPr>
        <w:fldChar w:fldCharType="separate"/>
      </w:r>
      <w:r w:rsidR="00F804DD" w:rsidRPr="00F804DD">
        <w:rPr>
          <w:rFonts w:ascii="Times New Roman" w:hAnsi="Times New Roman" w:cs="Times New Roman"/>
          <w:noProof/>
          <w:lang w:val="sv-SE"/>
        </w:rPr>
        <w:t>(Gavurova et al. 2020)</w:t>
      </w:r>
      <w:r w:rsidR="00F804DD">
        <w:rPr>
          <w:rFonts w:ascii="Times New Roman" w:hAnsi="Times New Roman" w:cs="Times New Roman"/>
          <w:lang w:val="sv-SE"/>
        </w:rPr>
        <w:fldChar w:fldCharType="end"/>
      </w:r>
      <w:r w:rsidRPr="009B2384">
        <w:rPr>
          <w:rFonts w:ascii="Times New Roman" w:hAnsi="Times New Roman" w:cs="Times New Roman"/>
          <w:lang w:val="sv-SE"/>
        </w:rPr>
        <w:t xml:space="preserve">, yang menegaskan bahwa penerapan manajemen strategis pada UMKM berperan penting dalam meningkatkan daya  saing  melalui  analisis  faktor  internal  dan eksternal secara terintegrasi. Selain itu, penggunaan kerangka PESTEL, Porter’s Five Forces, dan Key Success Factors (KSF) juga relevan untuk mengidentifikasi  faktor-faktor  yang  memengaruhi daya saing usaha secara menyeluruh. </w:t>
      </w:r>
    </w:p>
    <w:p w14:paraId="4246B56B" w14:textId="008F409C" w:rsidR="009B2384" w:rsidRPr="009B2384" w:rsidRDefault="009B2384" w:rsidP="00202C96">
      <w:pPr>
        <w:pStyle w:val="ListParagraph"/>
        <w:spacing w:after="0"/>
        <w:ind w:left="0" w:firstLine="720"/>
        <w:jc w:val="both"/>
        <w:rPr>
          <w:rFonts w:ascii="Times New Roman" w:hAnsi="Times New Roman" w:cs="Times New Roman"/>
          <w:lang w:val="sv-SE"/>
        </w:rPr>
      </w:pPr>
      <w:r w:rsidRPr="009B2384">
        <w:rPr>
          <w:rFonts w:ascii="Times New Roman" w:hAnsi="Times New Roman" w:cs="Times New Roman"/>
          <w:lang w:val="sv-SE"/>
        </w:rPr>
        <w:t xml:space="preserve">Teknik pengumpulan data yang digunakan adalah observasi langsung aktivitas usaha, wawancara semi- terstruktur, dan studi literatur terbaru. Observasi dilakukan untuk menganalisis proses operasional, strategi pemasaran, interaksi dengan pelanggan, serta pengelolaan bahan baku dan kualitas produk dalam kegiatan bisnis sehari-hari. Wawancara semi-terstruktur menggunakan panduan pertanyaan yang fleksibel agar responden dapat menjelaskan pengalaman dan pandangannya secara mendalam </w:t>
      </w:r>
      <w:r w:rsidR="00F804DD">
        <w:rPr>
          <w:rFonts w:ascii="Times New Roman" w:hAnsi="Times New Roman" w:cs="Times New Roman"/>
          <w:lang w:val="sv-SE"/>
        </w:rPr>
        <w:fldChar w:fldCharType="begin" w:fldLock="1"/>
      </w:r>
      <w:r w:rsidR="00F804DD">
        <w:rPr>
          <w:rFonts w:ascii="Times New Roman" w:hAnsi="Times New Roman" w:cs="Times New Roman"/>
          <w:lang w:val="sv-SE"/>
        </w:rPr>
        <w:instrText>ADDIN CSL_CITATION {"citationItems":[{"id":"ITEM-1","itemData":{"DOI":"10.5194/hess-20-1911-2016","ISSN":"16077938","abstract":"For the development of sustainable and realistic water security, generating information on the behaviours, characteristics, and drivers of users, as well as on the resource itself, is essential. In this paper we present a methodology for collecting qualitative and quantitative data on water use practices through semi-structured interviews. This approach facilitates the collection of detailed information on actors' decisions in a convenient and cost-effective manner. Semi-structured interviews are organised around a topic guide, which helps lead the conversation in a standardised way while allowing sufficient opportunity for relevant issues to emerge. In addition, they can be used to obtain certain types of quantitative data. While not as accurate as direct measurements, they can provide useful information on local practices and users' insights. We present an application of the methodology on farmer water use in two districts in the state of Uttar Pradesh in northern India. By means of 100 farmer interviews, information was collected on various aspects of irrigation practices, including irrigation water volumes, irrigation cost, water source, and their spatial variability. Statistical analyses of the information, along with data visualisation, are also presented, indicating a significant variation in irrigation practices both within and between districts. Our application shows that semi-structured interviews are an effective and efficient method of collecting both qualitative and quantitative information for the assessment of drivers, behaviours, and their outcomes in a data-scarce region. The collection of this type of data could significantly improve insights on water resources, leading to more realistic management options and increased water security in the future.","author":[{"dropping-particle":"","family":"O'Keeffe","given":"Jimmy","non-dropping-particle":"","parse-names":false,"suffix":""},{"dropping-particle":"","family":"Buytaert","given":"Wouter","non-dropping-particle":"","parse-names":false,"suffix":""},{"dropping-particle":"","family":"Mijic","given":"Ana","non-dropping-particle":"","parse-names":false,"suffix":""},{"dropping-particle":"","family":"Brozovic","given":"Nicholas","non-dropping-particle":"","parse-names":false,"suffix":""},{"dropping-particle":"","family":"Sinha","given":"Rajiv","non-dropping-particle":"","parse-names":false,"suffix":""}],"container-title":"Hydrology and Earth System Sciences","id":"ITEM-1","issue":"5","issued":{"date-parts":[["2016"]]},"title":"The use of semi-structured interviews for the characterisation of farmer irrigation practices","type":"article-journal","volume":"20"},"uris":["http://www.mendeley.com/documents/?uuid=a6b8da80-bb81-321d-a1d1-44c4d6fa214d"]}],"mendeley":{"formattedCitation":"(O’Keeffe et al. 2016)","plainTextFormattedCitation":"(O’Keeffe et al. 2016)","previouslyFormattedCitation":"(O’Keeffe et al. 2016)"},"properties":{"noteIndex":0},"schema":"https://github.com/citation-style-language/schema/raw/master/csl-citation.json"}</w:instrText>
      </w:r>
      <w:r w:rsidR="00F804DD">
        <w:rPr>
          <w:rFonts w:ascii="Times New Roman" w:hAnsi="Times New Roman" w:cs="Times New Roman"/>
          <w:lang w:val="sv-SE"/>
        </w:rPr>
        <w:fldChar w:fldCharType="separate"/>
      </w:r>
      <w:r w:rsidR="00F804DD" w:rsidRPr="00F804DD">
        <w:rPr>
          <w:rFonts w:ascii="Times New Roman" w:hAnsi="Times New Roman" w:cs="Times New Roman"/>
          <w:noProof/>
          <w:lang w:val="sv-SE"/>
        </w:rPr>
        <w:t>(O’Keeffe et al. 2016)</w:t>
      </w:r>
      <w:r w:rsidR="00F804DD">
        <w:rPr>
          <w:rFonts w:ascii="Times New Roman" w:hAnsi="Times New Roman" w:cs="Times New Roman"/>
          <w:lang w:val="sv-SE"/>
        </w:rPr>
        <w:fldChar w:fldCharType="end"/>
      </w:r>
      <w:r w:rsidRPr="009B2384">
        <w:rPr>
          <w:rFonts w:ascii="Times New Roman" w:hAnsi="Times New Roman" w:cs="Times New Roman"/>
          <w:lang w:val="sv-SE"/>
        </w:rPr>
        <w:t xml:space="preserve">. Studi </w:t>
      </w:r>
      <w:r w:rsidRPr="009B2384">
        <w:rPr>
          <w:rFonts w:ascii="Times New Roman" w:hAnsi="Times New Roman" w:cs="Times New Roman"/>
          <w:lang w:val="sv-SE"/>
        </w:rPr>
        <w:lastRenderedPageBreak/>
        <w:t>literatur dari jurnal dan buku terbaru digunakan untuk memperkuat analisis dengan membandingkan hasil di lapangan dan teori- teori terkini terkait strategi bersaing UMKM.</w:t>
      </w:r>
    </w:p>
    <w:p w14:paraId="6042EB25" w14:textId="7A6933A6" w:rsidR="009B2384" w:rsidRDefault="009B2384" w:rsidP="009B2384">
      <w:pPr>
        <w:pStyle w:val="ListParagraph"/>
        <w:spacing w:after="0"/>
        <w:ind w:left="0" w:firstLine="720"/>
        <w:jc w:val="both"/>
        <w:rPr>
          <w:rFonts w:ascii="Times New Roman" w:hAnsi="Times New Roman" w:cs="Times New Roman"/>
          <w:lang w:val="sv-SE"/>
        </w:rPr>
      </w:pPr>
      <w:r w:rsidRPr="009B2384">
        <w:rPr>
          <w:rFonts w:ascii="Times New Roman" w:hAnsi="Times New Roman" w:cs="Times New Roman"/>
          <w:lang w:val="sv-SE"/>
        </w:rPr>
        <w:t xml:space="preserve">Data yang diperoleh melalui wawancara, observasi, dan studi literatur dianalisis menggunakan pendekatan Miles &amp; Huberman </w:t>
      </w:r>
      <w:r w:rsidR="00F804DD">
        <w:rPr>
          <w:rFonts w:ascii="Times New Roman" w:hAnsi="Times New Roman" w:cs="Times New Roman"/>
          <w:lang w:val="sv-SE"/>
        </w:rPr>
        <w:fldChar w:fldCharType="begin" w:fldLock="1"/>
      </w:r>
      <w:r w:rsidR="00F804DD">
        <w:rPr>
          <w:rFonts w:ascii="Times New Roman" w:hAnsi="Times New Roman" w:cs="Times New Roman"/>
          <w:lang w:val="sv-SE"/>
        </w:rPr>
        <w:instrText>ADDIN CSL_CITATION {"citationItems":[{"id":"ITEM-1","itemData":{"DOI":"10.52620/jomaa.v1i2.93","abstract":"Penelitian ini bertujuan mengeksplorasi teknik dan tahapan analisis data kualitatif. Metode yang digunakan dalam penelitian ini adalah pendekatan kualitatif dengan jenis kajian Pustaka dengan mengumpulkan, mempelajari, dan mengevaluasi berbagai referensi terkait teknik analisis data kualitatif. Sumber data dalam penelitian ini terdiri dari dua sumber, yaitu sumber data primer dan sumber data skunder. Sumber data primer yaitu buku yang berjudul “Metode Penelitian Kualitatif” yang ditulis oleh Zuchri Abdussamad. Sedangkan sumber data skunder itu diambil dari beberapa literatur seperti buku, artikel, dokumen, dan lain sebagainya yang ada kaitannya dengan teknik analisis data penelitian kualitatif. Hasil penelitian ini menunjukkan bahwa analisis data dalam penelitian kualitatif merupakan proses kompleks dengan tantangan utama pengelolaan data, potensi bias, dan kebutuhan interpretasi mendalam. Empat teknik analisis yang diidentifikasi adalah domain, taksonomi, komponensial, dan tema kultural. Penelitian menekankan pentingnya proses analisis ketat, validasi data, dan interpretasi cermat. Analisis bersifat induktif, berkembang dinamis, dan membutuhkan keterampilan khusus peneliti dalam mengeksplorasi makna tersembunyi dalam data. Kesimpulan menegaskan bahwa analisis data kualitatif adalah proses sistematis untuk menghasilkan temuan bermakna dan pemahaman komprehensif terhadap fenomena penelitian dengan menggunakan tahapan reduksi data, penyajian dan penarikan kesimpulan dengan menggunakan teknik analisis Domain, Taksonomi, Komponensial dan analisis Tema Kultural.","author":[{"dropping-particle":"","family":"Qomaruddin","given":"Qomaruddin","non-dropping-particle":"","parse-names":false,"suffix":""},{"dropping-particle":"","family":"Sa'diyah","given":"Halimah","non-dropping-particle":"","parse-names":false,"suffix":""}],"container-title":"Journal of Management, Accounting, and Administration","id":"ITEM-1","issue":"2","issued":{"date-parts":[["2024"]]},"title":"Kajian Teoritis tentang Teknik Analisis Data dalam Penelitian Kualitatif: Perspektif Spradley, Miles dan Huberman","type":"article-journal","volume":"1"},"uris":["http://www.mendeley.com/documents/?uuid=a92b506e-acc9-30c1-ad82-e43d2a1a9761"]}],"mendeley":{"formattedCitation":"(Qomaruddin and Sa’diyah 2024)","plainTextFormattedCitation":"(Qomaruddin and Sa’diyah 2024)","previouslyFormattedCitation":"(Qomaruddin and Sa’diyah 2024)"},"properties":{"noteIndex":0},"schema":"https://github.com/citation-style-language/schema/raw/master/csl-citation.json"}</w:instrText>
      </w:r>
      <w:r w:rsidR="00F804DD">
        <w:rPr>
          <w:rFonts w:ascii="Times New Roman" w:hAnsi="Times New Roman" w:cs="Times New Roman"/>
          <w:lang w:val="sv-SE"/>
        </w:rPr>
        <w:fldChar w:fldCharType="separate"/>
      </w:r>
      <w:r w:rsidR="00F804DD" w:rsidRPr="00F804DD">
        <w:rPr>
          <w:rFonts w:ascii="Times New Roman" w:hAnsi="Times New Roman" w:cs="Times New Roman"/>
          <w:noProof/>
          <w:lang w:val="sv-SE"/>
        </w:rPr>
        <w:t>(Qomaruddin and Sa’diyah 2024)</w:t>
      </w:r>
      <w:r w:rsidR="00F804DD">
        <w:rPr>
          <w:rFonts w:ascii="Times New Roman" w:hAnsi="Times New Roman" w:cs="Times New Roman"/>
          <w:lang w:val="sv-SE"/>
        </w:rPr>
        <w:fldChar w:fldCharType="end"/>
      </w:r>
      <w:r w:rsidRPr="009B2384">
        <w:rPr>
          <w:rFonts w:ascii="Times New Roman" w:hAnsi="Times New Roman" w:cs="Times New Roman"/>
          <w:lang w:val="sv-SE"/>
        </w:rPr>
        <w:t>, yaitu</w:t>
      </w:r>
      <w:r w:rsidR="00202C96">
        <w:rPr>
          <w:rFonts w:ascii="Times New Roman" w:hAnsi="Times New Roman" w:cs="Times New Roman"/>
          <w:lang w:val="sv-SE"/>
        </w:rPr>
        <w:t xml:space="preserve"> (1) </w:t>
      </w:r>
      <w:r w:rsidRPr="009B2384">
        <w:rPr>
          <w:rFonts w:ascii="Times New Roman" w:hAnsi="Times New Roman" w:cs="Times New Roman"/>
          <w:lang w:val="sv-SE"/>
        </w:rPr>
        <w:t>Reduksi Data</w:t>
      </w:r>
      <w:r w:rsidR="00202C96">
        <w:rPr>
          <w:rFonts w:ascii="Times New Roman" w:hAnsi="Times New Roman" w:cs="Times New Roman"/>
          <w:lang w:val="sv-SE"/>
        </w:rPr>
        <w:t>, m</w:t>
      </w:r>
      <w:r w:rsidRPr="009B2384">
        <w:rPr>
          <w:rFonts w:ascii="Times New Roman" w:hAnsi="Times New Roman" w:cs="Times New Roman"/>
          <w:lang w:val="sv-SE"/>
        </w:rPr>
        <w:t>emilih informasi yang relevan terkait faktor eksternal, persaingan usaha, dan faktor kunci keberhasilan</w:t>
      </w:r>
      <w:r w:rsidR="00202C96">
        <w:rPr>
          <w:rFonts w:ascii="Times New Roman" w:hAnsi="Times New Roman" w:cs="Times New Roman"/>
          <w:lang w:val="sv-SE"/>
        </w:rPr>
        <w:t>; (2)</w:t>
      </w:r>
      <w:r w:rsidRPr="009B2384">
        <w:rPr>
          <w:rFonts w:ascii="Times New Roman" w:hAnsi="Times New Roman" w:cs="Times New Roman"/>
          <w:lang w:val="sv-SE"/>
        </w:rPr>
        <w:t xml:space="preserve"> Penyajian Data</w:t>
      </w:r>
      <w:r w:rsidR="00202C96">
        <w:rPr>
          <w:rFonts w:ascii="Times New Roman" w:hAnsi="Times New Roman" w:cs="Times New Roman"/>
          <w:lang w:val="sv-SE"/>
        </w:rPr>
        <w:t>, m</w:t>
      </w:r>
      <w:r w:rsidRPr="009B2384">
        <w:rPr>
          <w:rFonts w:ascii="Times New Roman" w:hAnsi="Times New Roman" w:cs="Times New Roman"/>
          <w:lang w:val="sv-SE"/>
        </w:rPr>
        <w:t>enyusun data dalam bentuk uraian berdasarkan tiga metode analisis</w:t>
      </w:r>
      <w:r w:rsidR="00DB1F42">
        <w:rPr>
          <w:rFonts w:ascii="Times New Roman" w:hAnsi="Times New Roman" w:cs="Times New Roman"/>
          <w:lang w:val="sv-SE"/>
        </w:rPr>
        <w:t>:</w:t>
      </w:r>
      <w:r w:rsidR="00202C96">
        <w:rPr>
          <w:rFonts w:ascii="Times New Roman" w:hAnsi="Times New Roman" w:cs="Times New Roman"/>
          <w:lang w:val="sv-SE"/>
        </w:rPr>
        <w:t xml:space="preserve"> </w:t>
      </w:r>
      <w:r w:rsidRPr="009B2384">
        <w:rPr>
          <w:rFonts w:ascii="Times New Roman" w:hAnsi="Times New Roman" w:cs="Times New Roman"/>
          <w:lang w:val="sv-SE"/>
        </w:rPr>
        <w:t>PESTEL</w:t>
      </w:r>
      <w:r w:rsidR="00202C96">
        <w:rPr>
          <w:rFonts w:ascii="Times New Roman" w:hAnsi="Times New Roman" w:cs="Times New Roman"/>
          <w:lang w:val="sv-SE"/>
        </w:rPr>
        <w:t xml:space="preserve"> untuk m</w:t>
      </w:r>
      <w:r w:rsidRPr="009B2384">
        <w:rPr>
          <w:rFonts w:ascii="Times New Roman" w:hAnsi="Times New Roman" w:cs="Times New Roman"/>
          <w:lang w:val="sv-SE"/>
        </w:rPr>
        <w:t>engidentifikasi faktor eksternal (politik, ekonomi, sosial, teknologi, lingkungan, hukum)</w:t>
      </w:r>
      <w:r w:rsidR="00DB1F42">
        <w:rPr>
          <w:rFonts w:ascii="Times New Roman" w:hAnsi="Times New Roman" w:cs="Times New Roman"/>
          <w:lang w:val="sv-SE"/>
        </w:rPr>
        <w:t>,</w:t>
      </w:r>
      <w:r w:rsidR="00202C96">
        <w:rPr>
          <w:rFonts w:ascii="Times New Roman" w:hAnsi="Times New Roman" w:cs="Times New Roman"/>
          <w:lang w:val="sv-SE"/>
        </w:rPr>
        <w:t xml:space="preserve"> </w:t>
      </w:r>
      <w:r w:rsidRPr="00202C96">
        <w:rPr>
          <w:rFonts w:ascii="Times New Roman" w:hAnsi="Times New Roman" w:cs="Times New Roman"/>
          <w:lang w:val="sv-SE"/>
        </w:rPr>
        <w:t xml:space="preserve"> Porter’s Five Forces</w:t>
      </w:r>
      <w:r w:rsidR="00202C96">
        <w:rPr>
          <w:rFonts w:ascii="Times New Roman" w:hAnsi="Times New Roman" w:cs="Times New Roman"/>
          <w:lang w:val="sv-SE"/>
        </w:rPr>
        <w:t xml:space="preserve"> untuk m</w:t>
      </w:r>
      <w:r w:rsidRPr="00202C96">
        <w:rPr>
          <w:rFonts w:ascii="Times New Roman" w:hAnsi="Times New Roman" w:cs="Times New Roman"/>
          <w:lang w:val="sv-SE"/>
        </w:rPr>
        <w:t>enilai kekuatan kompetitif yang dihadapi</w:t>
      </w:r>
      <w:r w:rsidR="00202C96">
        <w:rPr>
          <w:rFonts w:ascii="Times New Roman" w:hAnsi="Times New Roman" w:cs="Times New Roman"/>
          <w:lang w:val="sv-SE"/>
        </w:rPr>
        <w:t xml:space="preserve"> </w:t>
      </w:r>
      <w:r w:rsidRPr="00202C96">
        <w:rPr>
          <w:rFonts w:ascii="Times New Roman" w:hAnsi="Times New Roman" w:cs="Times New Roman"/>
          <w:lang w:val="sv-SE"/>
        </w:rPr>
        <w:t>La Pizza Burger</w:t>
      </w:r>
      <w:r w:rsidR="00DB1F42">
        <w:rPr>
          <w:rFonts w:ascii="Times New Roman" w:hAnsi="Times New Roman" w:cs="Times New Roman"/>
          <w:lang w:val="sv-SE"/>
        </w:rPr>
        <w:t>,</w:t>
      </w:r>
      <w:r w:rsidR="00202C96">
        <w:rPr>
          <w:rFonts w:ascii="Times New Roman" w:hAnsi="Times New Roman" w:cs="Times New Roman"/>
          <w:lang w:val="sv-SE"/>
        </w:rPr>
        <w:t xml:space="preserve"> </w:t>
      </w:r>
      <w:r w:rsidRPr="00202C96">
        <w:rPr>
          <w:rFonts w:ascii="Times New Roman" w:hAnsi="Times New Roman" w:cs="Times New Roman"/>
          <w:lang w:val="sv-SE"/>
        </w:rPr>
        <w:t>Key Success Factors (KSFs)</w:t>
      </w:r>
      <w:r w:rsidR="00202C96" w:rsidRPr="00202C96">
        <w:rPr>
          <w:rFonts w:ascii="Times New Roman" w:hAnsi="Times New Roman" w:cs="Times New Roman"/>
          <w:lang w:val="sv-SE"/>
        </w:rPr>
        <w:t xml:space="preserve"> untuk m</w:t>
      </w:r>
      <w:r w:rsidRPr="009B2384">
        <w:rPr>
          <w:rFonts w:ascii="Times New Roman" w:hAnsi="Times New Roman" w:cs="Times New Roman"/>
          <w:lang w:val="sv-SE"/>
        </w:rPr>
        <w:t>enentukan faktor kunci keberhasilan usaha</w:t>
      </w:r>
      <w:r w:rsidR="00DB1F42">
        <w:rPr>
          <w:rFonts w:ascii="Times New Roman" w:hAnsi="Times New Roman" w:cs="Times New Roman"/>
          <w:lang w:val="sv-SE"/>
        </w:rPr>
        <w:t xml:space="preserve">; (3) </w:t>
      </w:r>
      <w:r w:rsidRPr="009B2384">
        <w:rPr>
          <w:rFonts w:ascii="Times New Roman" w:hAnsi="Times New Roman" w:cs="Times New Roman"/>
          <w:lang w:val="sv-SE"/>
        </w:rPr>
        <w:t>Penarikan Kesimpulan</w:t>
      </w:r>
      <w:r w:rsidR="00DB1F42">
        <w:rPr>
          <w:rFonts w:ascii="Times New Roman" w:hAnsi="Times New Roman" w:cs="Times New Roman"/>
          <w:lang w:val="sv-SE"/>
        </w:rPr>
        <w:t>, m</w:t>
      </w:r>
      <w:r w:rsidRPr="009B2384">
        <w:rPr>
          <w:rFonts w:ascii="Times New Roman" w:hAnsi="Times New Roman" w:cs="Times New Roman"/>
          <w:lang w:val="sv-SE"/>
        </w:rPr>
        <w:t>enyimpulkan posisi kompetitif La Pizza Burger dan merumuskan strategi bersaing yang tepat.</w:t>
      </w:r>
    </w:p>
    <w:p w14:paraId="616800E0" w14:textId="77777777" w:rsidR="000E3F3D" w:rsidRDefault="000E3F3D" w:rsidP="009B2384">
      <w:pPr>
        <w:pStyle w:val="ListParagraph"/>
        <w:spacing w:after="0"/>
        <w:ind w:left="0" w:firstLine="720"/>
        <w:jc w:val="both"/>
        <w:rPr>
          <w:rFonts w:ascii="Times New Roman" w:hAnsi="Times New Roman" w:cs="Times New Roman"/>
          <w:lang w:val="sv-SE"/>
        </w:rPr>
      </w:pPr>
    </w:p>
    <w:p w14:paraId="3660E1DB" w14:textId="77777777" w:rsidR="005A39E1" w:rsidRDefault="00DB1F42" w:rsidP="002E3778">
      <w:pPr>
        <w:pStyle w:val="ListParagraph"/>
        <w:keepNext/>
        <w:spacing w:after="0"/>
        <w:ind w:left="0"/>
        <w:jc w:val="center"/>
      </w:pPr>
      <w:r>
        <w:rPr>
          <w:noProof/>
        </w:rPr>
        <w:drawing>
          <wp:inline distT="0" distB="0" distL="0" distR="0" wp14:anchorId="561A1CC9" wp14:editId="42763BF1">
            <wp:extent cx="2240280" cy="3771900"/>
            <wp:effectExtent l="0" t="0" r="7620" b="0"/>
            <wp:docPr id="20736150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40280" cy="3771900"/>
                    </a:xfrm>
                    <a:prstGeom prst="rect">
                      <a:avLst/>
                    </a:prstGeom>
                    <a:noFill/>
                    <a:ln>
                      <a:noFill/>
                    </a:ln>
                  </pic:spPr>
                </pic:pic>
              </a:graphicData>
            </a:graphic>
          </wp:inline>
        </w:drawing>
      </w:r>
    </w:p>
    <w:p w14:paraId="6340DB7F" w14:textId="66C631F3" w:rsidR="00DB1F42" w:rsidRPr="002E3778" w:rsidRDefault="005A39E1" w:rsidP="005A39E1">
      <w:pPr>
        <w:pStyle w:val="Caption"/>
        <w:jc w:val="center"/>
        <w:rPr>
          <w:rFonts w:ascii="Times New Roman" w:hAnsi="Times New Roman" w:cs="Times New Roman"/>
          <w:b w:val="0"/>
          <w:bCs w:val="0"/>
          <w:lang w:val="sv-SE"/>
        </w:rPr>
      </w:pPr>
      <w:r w:rsidRPr="001F5BA6">
        <w:rPr>
          <w:b w:val="0"/>
          <w:bCs w:val="0"/>
          <w:lang w:val="sv-SE"/>
        </w:rPr>
        <w:t xml:space="preserve">Gambar </w:t>
      </w:r>
      <w:r w:rsidRPr="002E3778">
        <w:rPr>
          <w:b w:val="0"/>
          <w:bCs w:val="0"/>
        </w:rPr>
        <w:fldChar w:fldCharType="begin"/>
      </w:r>
      <w:r w:rsidRPr="001F5BA6">
        <w:rPr>
          <w:b w:val="0"/>
          <w:bCs w:val="0"/>
          <w:lang w:val="sv-SE"/>
        </w:rPr>
        <w:instrText xml:space="preserve"> SEQ Gambar \* ARABIC </w:instrText>
      </w:r>
      <w:r w:rsidRPr="002E3778">
        <w:rPr>
          <w:b w:val="0"/>
          <w:bCs w:val="0"/>
        </w:rPr>
        <w:fldChar w:fldCharType="separate"/>
      </w:r>
      <w:r w:rsidRPr="001F5BA6">
        <w:rPr>
          <w:b w:val="0"/>
          <w:bCs w:val="0"/>
          <w:noProof/>
          <w:lang w:val="sv-SE"/>
        </w:rPr>
        <w:t>1</w:t>
      </w:r>
      <w:r w:rsidRPr="002E3778">
        <w:rPr>
          <w:b w:val="0"/>
          <w:bCs w:val="0"/>
        </w:rPr>
        <w:fldChar w:fldCharType="end"/>
      </w:r>
      <w:r w:rsidRPr="001F5BA6">
        <w:rPr>
          <w:b w:val="0"/>
          <w:bCs w:val="0"/>
          <w:lang w:val="sv-SE"/>
        </w:rPr>
        <w:t xml:space="preserve"> Kerangka Pemikiran</w:t>
      </w:r>
    </w:p>
    <w:p w14:paraId="012112A6" w14:textId="77777777" w:rsidR="001C0ACA" w:rsidRPr="005A2D8E" w:rsidRDefault="001C0ACA" w:rsidP="00792FFC">
      <w:pPr>
        <w:pStyle w:val="ListParagraph"/>
        <w:spacing w:after="0"/>
        <w:ind w:left="0" w:firstLine="720"/>
        <w:contextualSpacing w:val="0"/>
        <w:jc w:val="both"/>
        <w:rPr>
          <w:rFonts w:ascii="Times New Roman" w:hAnsi="Times New Roman" w:cs="Times New Roman"/>
          <w:lang w:val="sv-SE"/>
        </w:rPr>
      </w:pPr>
    </w:p>
    <w:p w14:paraId="3BD40B83" w14:textId="5764D05D" w:rsidR="001C0ACA" w:rsidRPr="005A2D8E" w:rsidRDefault="001C0ACA"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3. Hasil Dan Pembahasan</w:t>
      </w:r>
    </w:p>
    <w:p w14:paraId="0D8DA2F6" w14:textId="7883E740" w:rsidR="000E2CA3" w:rsidRDefault="000E2CA3" w:rsidP="00792FFC">
      <w:pPr>
        <w:tabs>
          <w:tab w:val="left" w:pos="810"/>
        </w:tabs>
        <w:spacing w:after="0" w:line="276" w:lineRule="auto"/>
        <w:ind w:firstLine="720"/>
        <w:jc w:val="both"/>
        <w:rPr>
          <w:rFonts w:ascii="Times New Roman" w:hAnsi="Times New Roman" w:cs="Times New Roman"/>
          <w:sz w:val="22"/>
          <w:szCs w:val="22"/>
          <w:lang w:val="sv-SE"/>
        </w:rPr>
      </w:pPr>
      <w:r w:rsidRPr="000E2CA3">
        <w:rPr>
          <w:rFonts w:ascii="Times New Roman" w:hAnsi="Times New Roman" w:cs="Times New Roman"/>
          <w:sz w:val="22"/>
          <w:szCs w:val="22"/>
          <w:lang w:val="sv-SE"/>
        </w:rPr>
        <w:t>Bagian ini memaparkan temuan empiris yang diperoleh dari hasil wawancara mendalam, observasi lapangan, dan tinjauan literatur terkait strategi bersaing La Pizza Burger. Pembahasan disusun secara sistematis mulai dari pemetaan kondisi makro melalui analisis PESTEL, evaluasi struktur persaingan industri dengan kerangka Porter’s Five Forces, hingga identifikasi faktor kunci keberhasilan (KSF) yang menjadi fondasi keunggulan internal usaha. Rangkaian analisis ini bertujuan untuk memberikan gambaran komprehensif mengenai posisi strategis perusahaan dalam menghadapi dinamika pasar kuliner di Tanjungpinang secara objektif dan mendalam.</w:t>
      </w:r>
    </w:p>
    <w:p w14:paraId="72E9319D" w14:textId="091555A7" w:rsidR="00DB1F42" w:rsidRPr="00DB1F42" w:rsidRDefault="00DB1F42" w:rsidP="00F804DD">
      <w:pPr>
        <w:pStyle w:val="ListParagraph"/>
        <w:numPr>
          <w:ilvl w:val="0"/>
          <w:numId w:val="8"/>
        </w:numPr>
        <w:spacing w:after="0"/>
        <w:ind w:left="567" w:hanging="426"/>
        <w:jc w:val="both"/>
        <w:rPr>
          <w:rFonts w:ascii="Times New Roman" w:hAnsi="Times New Roman" w:cs="Times New Roman"/>
          <w:b/>
          <w:lang w:val="sv-SE"/>
        </w:rPr>
      </w:pPr>
      <w:r w:rsidRPr="00DB1F42">
        <w:rPr>
          <w:rFonts w:ascii="Times New Roman" w:hAnsi="Times New Roman" w:cs="Times New Roman"/>
          <w:b/>
          <w:lang w:val="sv-SE"/>
        </w:rPr>
        <w:t>Analisis Faktor Eksternal Menggunakan</w:t>
      </w:r>
      <w:r w:rsidRPr="00DB1F42">
        <w:rPr>
          <w:rFonts w:ascii="Times New Roman" w:hAnsi="Times New Roman" w:cs="Times New Roman"/>
          <w:b/>
          <w:lang w:val="sv-SE"/>
        </w:rPr>
        <w:t xml:space="preserve"> </w:t>
      </w:r>
      <w:r w:rsidRPr="00DB1F42">
        <w:rPr>
          <w:rFonts w:ascii="Times New Roman" w:hAnsi="Times New Roman" w:cs="Times New Roman"/>
          <w:b/>
          <w:lang w:val="sv-SE"/>
        </w:rPr>
        <w:t>PESTEL</w:t>
      </w:r>
    </w:p>
    <w:p w14:paraId="77213883" w14:textId="2647C6E8"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Politik (Political)</w:t>
      </w:r>
    </w:p>
    <w:p w14:paraId="22F18E2C" w14:textId="2CBD0FCF"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 xml:space="preserve">Hasil wawancara menunjukkan bahwa sejak berdiri pada tahun 2016, La Pizza Burger belum pernah memperoleh dukungan atau bantuan dari pemerintah, baik dalam bentuk modal, pelatihan, maupun promosi. Seluruh kegiatan operasional dilakukan secara mandiri tanpa keterlibatan lembaga </w:t>
      </w:r>
      <w:r w:rsidRPr="00DB1F42">
        <w:rPr>
          <w:rFonts w:ascii="Times New Roman" w:hAnsi="Times New Roman" w:cs="Times New Roman"/>
          <w:sz w:val="22"/>
          <w:szCs w:val="22"/>
          <w:lang w:val="sv-SE"/>
        </w:rPr>
        <w:lastRenderedPageBreak/>
        <w:t>pemerintah.</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Hasil observasi menunjukkan bahwa kegiatan usaha berjalan lancar tanpa kendala administratif yang berarti, menunjukkan bahwa kondisi politik dan kebijakan daerah relatif stabil dan kondusif bagi kegiatan UMKM di Tanjungpinang.</w:t>
      </w:r>
    </w:p>
    <w:p w14:paraId="352982AB" w14:textId="282FA9DF"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 xml:space="preserve">Kajian literatur menunjukkan bahwa dukungan pemerintah berperan penting dalam memperkuat kapasitas usaha kecil dan menengah, terutama melalui akses pembiayaan dan pelatihan. </w:t>
      </w:r>
      <w:r w:rsidR="00F804DD">
        <w:rPr>
          <w:rFonts w:ascii="Times New Roman" w:hAnsi="Times New Roman" w:cs="Times New Roman"/>
          <w:sz w:val="22"/>
          <w:szCs w:val="22"/>
          <w:lang w:val="sv-SE"/>
        </w:rPr>
        <w:fldChar w:fldCharType="begin" w:fldLock="1"/>
      </w:r>
      <w:r w:rsidR="00F804DD">
        <w:rPr>
          <w:rFonts w:ascii="Times New Roman" w:hAnsi="Times New Roman" w:cs="Times New Roman"/>
          <w:sz w:val="22"/>
          <w:szCs w:val="22"/>
          <w:lang w:val="sv-SE"/>
        </w:rPr>
        <w:instrText>ADDIN CSL_CITATION {"citationItems":[{"id":"ITEM-1","itemData":{"DOI":"10.4018/978-1-5225-2700-8.ch008","abstract":"Historically, micro, small, and medium enterprises (MSMEs) have played an important role in economic development in Indonesia. MSMEs are very numerous, amounting to, on average, almost 99% of total enterprises and also more than 90% of total employment across sectors in the country. Although the lack of finance is not the only problem facing many MSMEs, this chapter discusses the Indonesian experience with MSME financing with the focus on a government-initiated credit guarantee scheme, namely KUR (people business credit), aiming to give the enterprises more access to finance and the development of microfinance institutions. It also provides a brief description of MSMEs' development, their main constraints, and their main finance sources. The chapter shows that, in spite of government efforts, the majority of MSMEs, especially micro and small enterprises (MSEs), still depend on informal sources for their capital.","author":[{"dropping-particle":"","family":"Tambunan","given":"Tulus T.H.","non-dropping-particle":"","parse-names":false,"suffix":""}],"container-title":"Financial Entrepreneurship for Economic Growth in Emerging Nations","id":"ITEM-1","issued":{"date-parts":[["2017"]]},"title":"MSMEs and access to financing in a developing economy: The Indonesian experience","type":"chapter"},"uris":["http://www.mendeley.com/documents/?uuid=b82c3dec-ae25-31f6-a1eb-59602f888d87"]}],"mendeley":{"formattedCitation":"(Tambunan 2017)","plainTextFormattedCitation":"(Tambunan 2017)","previouslyFormattedCitation":"(Tambunan 2017)"},"properties":{"noteIndex":0},"schema":"https://github.com/citation-style-language/schema/raw/master/csl-citation.json"}</w:instrText>
      </w:r>
      <w:r w:rsidR="00F804DD">
        <w:rPr>
          <w:rFonts w:ascii="Times New Roman" w:hAnsi="Times New Roman" w:cs="Times New Roman"/>
          <w:sz w:val="22"/>
          <w:szCs w:val="22"/>
          <w:lang w:val="sv-SE"/>
        </w:rPr>
        <w:fldChar w:fldCharType="separate"/>
      </w:r>
      <w:r w:rsidR="00F804DD" w:rsidRPr="00F804DD">
        <w:rPr>
          <w:rFonts w:ascii="Times New Roman" w:hAnsi="Times New Roman" w:cs="Times New Roman"/>
          <w:noProof/>
          <w:sz w:val="22"/>
          <w:szCs w:val="22"/>
          <w:lang w:val="sv-SE"/>
        </w:rPr>
        <w:t>(Tambunan 2017)</w:t>
      </w:r>
      <w:r w:rsidR="00F804DD">
        <w:rPr>
          <w:rFonts w:ascii="Times New Roman" w:hAnsi="Times New Roman" w:cs="Times New Roman"/>
          <w:sz w:val="22"/>
          <w:szCs w:val="22"/>
          <w:lang w:val="sv-SE"/>
        </w:rPr>
        <w:fldChar w:fldCharType="end"/>
      </w:r>
      <w:r w:rsidRPr="00DB1F42">
        <w:rPr>
          <w:rFonts w:ascii="Times New Roman" w:hAnsi="Times New Roman" w:cs="Times New Roman"/>
          <w:sz w:val="22"/>
          <w:szCs w:val="22"/>
          <w:lang w:val="sv-SE"/>
        </w:rPr>
        <w:t xml:space="preserve"> menjelaskan bahwa salah satu kendala utama UMKM di Indonesia adalah keterbatasan akses terhadap sumber pembiayaan. Oleh karena itu, intervensi pemerintah melalui kebijakan kredit, jaminan pembiayaan, dan pendampingan menjadi faktor penting dalam meningkatkan daya saing serta keberlanjutan usaha.</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 xml:space="preserve">Kemudian, </w:t>
      </w:r>
      <w:r w:rsidR="00F804DD">
        <w:rPr>
          <w:rFonts w:ascii="Times New Roman" w:hAnsi="Times New Roman" w:cs="Times New Roman"/>
          <w:sz w:val="22"/>
          <w:szCs w:val="22"/>
          <w:lang w:val="sv-SE"/>
        </w:rPr>
        <w:fldChar w:fldCharType="begin" w:fldLock="1"/>
      </w:r>
      <w:r w:rsidR="001F5BA6">
        <w:rPr>
          <w:rFonts w:ascii="Times New Roman" w:hAnsi="Times New Roman" w:cs="Times New Roman"/>
          <w:sz w:val="22"/>
          <w:szCs w:val="22"/>
          <w:lang w:val="sv-SE"/>
        </w:rPr>
        <w:instrText>ADDIN CSL_CITATION {"citationItems":[{"id":"ITEM-1","itemData":{"DOI":"10.24252/minds.v10i2.41131","ISSN":"2442-4951","abstract":"SMEs can support long-term, stable, and sustainable economic development. However, funding, limited information, and lengthy credit administration procedures constantly severed their expansion. Potential solutions may emerge from external funding in creative and unconventional ways through financial bootstrapping. This study analyzes the influence of financial bootstrapping and financial literacy on SME performance using P2P lending in Makassar, Indonesia, with government support as mediation. Government support as mediation is expected to provide policies that facilitate SMEs obtaining external funding through fintech P2P lending to improve SMEs' business performance. This study employs a partial-least-squared structural-equation model (PLS-SEM) for data analysis of 220 businesses. The result shows that financial literacy significantly affects SME performance. This positive effect emerges in direct or mediated relationships. Financial bootstrapping does not substantially affect SME performance. This finding signifies the lack of information regarding the myriad of funding opportunities.","author":[{"dropping-particle":"","family":"Parmitasari","given":"Rika Dwi Ayu","non-dropping-particle":"","parse-names":false,"suffix":""},{"dropping-particle":"","family":"Indriyani","given":"Eka","non-dropping-particle":"","parse-names":false,"suffix":""},{"dropping-particle":"","family":"Rusnawati","given":"Rusnawati","non-dropping-particle":"","parse-names":false,"suffix":""},{"dropping-particle":"","family":"Farild","given":"Miftha","non-dropping-particle":"","parse-names":false,"suffix":""},{"dropping-particle":"","family":"Efendi","given":"Widya","non-dropping-particle":"","parse-names":false,"suffix":""},{"dropping-particle":"","family":"Adawiah","given":"Arabiatul","non-dropping-particle":"","parse-names":false,"suffix":""}],"container-title":"Jurnal Minds: Manajemen Ide dan Inspirasi","id":"ITEM-1","issue":"2","issued":{"date-parts":[["2023"]]},"title":"Financial Bootstrapping and Financial Literacy: The Moderating Role of Government Support on SME Performance","type":"article-journal","volume":"10"},"uris":["http://www.mendeley.com/documents/?uuid=a14e9548-3475-3c58-8354-3b6c1ee4c2fe"]}],"mendeley":{"formattedCitation":"(Parmitasari et al. 2023)","plainTextFormattedCitation":"(Parmitasari et al. 2023)","previouslyFormattedCitation":"(Parmitasari et al. 2023)"},"properties":{"noteIndex":0},"schema":"https://github.com/citation-style-language/schema/raw/master/csl-citation.json"}</w:instrText>
      </w:r>
      <w:r w:rsidR="00F804DD">
        <w:rPr>
          <w:rFonts w:ascii="Times New Roman" w:hAnsi="Times New Roman" w:cs="Times New Roman"/>
          <w:sz w:val="22"/>
          <w:szCs w:val="22"/>
          <w:lang w:val="sv-SE"/>
        </w:rPr>
        <w:fldChar w:fldCharType="separate"/>
      </w:r>
      <w:r w:rsidR="00F804DD" w:rsidRPr="00F804DD">
        <w:rPr>
          <w:rFonts w:ascii="Times New Roman" w:hAnsi="Times New Roman" w:cs="Times New Roman"/>
          <w:noProof/>
          <w:sz w:val="22"/>
          <w:szCs w:val="22"/>
          <w:lang w:val="sv-SE"/>
        </w:rPr>
        <w:t>(Parmitasari et al. 2023)</w:t>
      </w:r>
      <w:r w:rsidR="00F804DD">
        <w:rPr>
          <w:rFonts w:ascii="Times New Roman" w:hAnsi="Times New Roman" w:cs="Times New Roman"/>
          <w:sz w:val="22"/>
          <w:szCs w:val="22"/>
          <w:lang w:val="sv-SE"/>
        </w:rPr>
        <w:fldChar w:fldCharType="end"/>
      </w:r>
      <w:r w:rsidR="001F5BA6">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menemukan bahwa dukungan pemerintah memiliki pengaruh signifikan dalam memperkuat hubungan antara literasi keuangan dan kinerja UMKM, yang berarti keterlibatan aktif pemerintah dapat meningkatkan kemampuan manajerial dan profesionalisme pelaku usaha.</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Dengan demikian, meskipun lingkungan politik secara umum mendukung, minimnya keterlibatan langsung pemerintah dalam pemberdayaan UMKM kuliner menunjukkan adanya kebijakan yang perlu diperbaiki agar pelaku usaha dapat berkembang lebih profesional dan berkelanjutan.</w:t>
      </w:r>
    </w:p>
    <w:p w14:paraId="1486B948" w14:textId="5AD6A39A"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Ekonomi (Economic)</w:t>
      </w:r>
    </w:p>
    <w:p w14:paraId="0E85D543" w14:textId="5FEFFA15"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Hasil wawancara menunjukkan bahwa tantangan ekonomi terbesar La Pizza Burger adalah fluktuasi harga bahan baku utama, seperti tepung, keju mozzarella, dan telur. Kenaikan harga tersebut berpengaruh langsung terhadap biaya produksi dan penetapan harga jual.</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Hasil observasi menunjukkan bahwa pemilik usaha menyesuaikan harga produk dengan kenaikan rata-rata sebesar Rp5.000 setiap kali terjadi peningkatan signifikan pada harga bahan baku.</w:t>
      </w:r>
    </w:p>
    <w:p w14:paraId="25C9C61B" w14:textId="50B7C140"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 xml:space="preserve">Kajian literatur menunjukkan bahwa fluktuasi harga bahan baku merupakan tantangan umum yang dihadapi oleh pelaku UMKM di sektor kuliner. Perubahan harga bahan utama seperti tepung dan produk susu dapat memengaruhi biaya produksi serta stabilitas harga jual. Penelitian oleh </w:t>
      </w:r>
      <w:r w:rsidR="001F5BA6">
        <w:rPr>
          <w:rFonts w:ascii="Times New Roman" w:hAnsi="Times New Roman" w:cs="Times New Roman"/>
          <w:sz w:val="22"/>
          <w:szCs w:val="22"/>
          <w:lang w:val="sv-SE"/>
        </w:rPr>
        <w:fldChar w:fldCharType="begin" w:fldLock="1"/>
      </w:r>
      <w:r w:rsidR="001F5BA6">
        <w:rPr>
          <w:rFonts w:ascii="Times New Roman" w:hAnsi="Times New Roman" w:cs="Times New Roman"/>
          <w:sz w:val="22"/>
          <w:szCs w:val="22"/>
          <w:lang w:val="sv-SE"/>
        </w:rPr>
        <w:instrText>ADDIN CSL_CITATION {"citationItems":[{"id":"ITEM-1","itemData":{"DOI":"10.25157/jmr.v3i1.1574","ISSN":"2580-4138","abstract":"The culinary industry is currently one of the best industries that are developing, this has become one of the economic supports in several regions. Based on the results of the economic census report of the Tasikmalaya City in 2016 the culinary industry in percentage and number of positions was in the third position followed by the large trade industry which occupied the first position and the processing industry in the second position. This study aims to determine the impact of changes in raw material costs lucratively on the selling price determination of chicken porridge in MSMEs at the City of Tasikmalaya. The population in this study were all MSMEs chicken porridge entrepreneurs totaling 261 units, while the method used in this study was a survey method with a quantitative approach presented descriptively. The result of this study is that changes in raw material costs have an impact of 89.2% on the determination of the selling price of chicken porridge. In fact, this is clearly illustrated by the chicken porridge activists who prefer to set the selling price using a mixed method based on market costs and demand. This is because there is a concern from chicken porridge activists for the risks that they will get such as decreasing sales and automatically reducing their revenue streams.","author":[{"dropping-particle":"","family":"Prabowo","given":"Faizal Haris Eko","non-dropping-particle":"","parse-names":false,"suffix":""}],"container-title":"Journal of Management Review","id":"ITEM-1","issue":"1","issued":{"date-parts":[["2019"]]},"title":"PRICE DETERMINATION OF CHICKEN PORRIDGE MSMEs IN FACING RAW MATERIAL COST FLUCTUATION","type":"article-journal","volume":"3"},"uris":["http://www.mendeley.com/documents/?uuid=cab32577-24da-3200-972a-c45acb8d598d"]}],"mendeley":{"formattedCitation":"(Prabowo 2019)","plainTextFormattedCitation":"(Prabowo 2019)","previouslyFormattedCitation":"(Prabowo 2019)"},"properties":{"noteIndex":0},"schema":"https://github.com/citation-style-language/schema/raw/master/csl-citation.json"}</w:instrText>
      </w:r>
      <w:r w:rsidR="001F5BA6">
        <w:rPr>
          <w:rFonts w:ascii="Times New Roman" w:hAnsi="Times New Roman" w:cs="Times New Roman"/>
          <w:sz w:val="22"/>
          <w:szCs w:val="22"/>
          <w:lang w:val="sv-SE"/>
        </w:rPr>
        <w:fldChar w:fldCharType="separate"/>
      </w:r>
      <w:r w:rsidR="001F5BA6" w:rsidRPr="001F5BA6">
        <w:rPr>
          <w:rFonts w:ascii="Times New Roman" w:hAnsi="Times New Roman" w:cs="Times New Roman"/>
          <w:noProof/>
          <w:sz w:val="22"/>
          <w:szCs w:val="22"/>
          <w:lang w:val="sv-SE"/>
        </w:rPr>
        <w:t>(Prabowo 2019)</w:t>
      </w:r>
      <w:r w:rsidR="001F5BA6">
        <w:rPr>
          <w:rFonts w:ascii="Times New Roman" w:hAnsi="Times New Roman" w:cs="Times New Roman"/>
          <w:sz w:val="22"/>
          <w:szCs w:val="22"/>
          <w:lang w:val="sv-SE"/>
        </w:rPr>
        <w:fldChar w:fldCharType="end"/>
      </w:r>
      <w:r w:rsidR="001F5BA6">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menunjukkan bahwa fluktuasi biaya bahan baku berdampak langsung terhadap penentuan harga jual pada usaha kecil menengah di sektor makanan.</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Dengan demikian, kondisi yang dialami La Pizza Burger sejalan dengan temuan literatur tersebut, di mana fluktuasi harga bahan baku utama memiliki pengaruh langsung terhadap biaya produksi. Oleh karena itu, penerapan strategi efisiensi biaya dan penguatan manajemen rantai pasok menjadi aspek krusial agar usaha dapat tetap stabil dan kompetitif di tengah dinamika ekonomi yang berubah-ubah.</w:t>
      </w:r>
    </w:p>
    <w:p w14:paraId="48C1C64F" w14:textId="11A670BA" w:rsidR="00DB1F42" w:rsidRPr="00DB1F42" w:rsidRDefault="00DB1F42" w:rsidP="000E2CA3">
      <w:pPr>
        <w:pStyle w:val="ListParagraph"/>
        <w:numPr>
          <w:ilvl w:val="0"/>
          <w:numId w:val="9"/>
        </w:numPr>
        <w:spacing w:after="0"/>
        <w:jc w:val="both"/>
        <w:rPr>
          <w:rFonts w:ascii="Times New Roman" w:hAnsi="Times New Roman" w:cs="Times New Roman"/>
          <w:sz w:val="22"/>
          <w:szCs w:val="22"/>
          <w:lang w:val="sv-SE"/>
        </w:rPr>
      </w:pPr>
      <w:r w:rsidRPr="00DB1F42">
        <w:rPr>
          <w:rFonts w:ascii="Times New Roman" w:hAnsi="Times New Roman" w:cs="Times New Roman"/>
          <w:b/>
          <w:lang w:val="sv-SE"/>
        </w:rPr>
        <w:t>Faktor Sosial</w:t>
      </w:r>
    </w:p>
    <w:p w14:paraId="6B87F7F6" w14:textId="53593A87"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Hasil wawancara menunjukkan bahwa La Pizza Burger memiliki segmentasi pelanggan yang kuat di kalangan remaja, mahasiswa, dan keluarga muda. Produk dengan cita rasa homemade dianggap lebih unggul dibandingkan pesaing yang menggunakan bahan instan.</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Hasil observasi menunjukkan bahwa pelanggan datang tidak hanya karena rasa, tetapi juga karena pelayanan yang ramah dan harga yang terjangkau bagi kalangan remaja, mahasiswa, dan keluarga muda. Perubahan</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gaya hidup masyarakat urban telah memengaruhi pola konsumsi makanan,</w:t>
      </w:r>
      <w:r>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terutama di kalangan remaja, mahasiswa, dan</w:t>
      </w:r>
      <w:r>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keluarga muda.</w:t>
      </w:r>
    </w:p>
    <w:p w14:paraId="74E08234" w14:textId="0AD11FFC" w:rsidR="0094147E"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 xml:space="preserve">Kajian literatur menunjukkan bahwa makanan cepat saji kini menjadi bagian dari gaya hidup masyarakat perkotaan karena dianggap praktis dan sesuai dengan aktivitas yang serba cepat </w:t>
      </w:r>
      <w:r w:rsidRPr="001F5BA6">
        <w:rPr>
          <w:rFonts w:ascii="Times New Roman" w:hAnsi="Times New Roman" w:cs="Times New Roman"/>
          <w:sz w:val="22"/>
          <w:szCs w:val="22"/>
          <w:highlight w:val="yellow"/>
          <w:lang w:val="sv-SE"/>
        </w:rPr>
        <w:t>(Anwar, 2016</w:t>
      </w:r>
      <w:r w:rsidRPr="00DB1F42">
        <w:rPr>
          <w:rFonts w:ascii="Times New Roman" w:hAnsi="Times New Roman" w:cs="Times New Roman"/>
          <w:sz w:val="22"/>
          <w:szCs w:val="22"/>
          <w:lang w:val="sv-SE"/>
        </w:rPr>
        <w:t>). Fenomena ini membuat usaha kuliner yang menawarkan cita rasa khas namun tetap praktis memiliki peluang besar untuk berkembang.</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 xml:space="preserve">Selain itu, penelitian </w:t>
      </w:r>
      <w:r w:rsidR="001F5BA6">
        <w:rPr>
          <w:rFonts w:ascii="Times New Roman" w:hAnsi="Times New Roman" w:cs="Times New Roman"/>
          <w:sz w:val="22"/>
          <w:szCs w:val="22"/>
          <w:lang w:val="sv-SE"/>
        </w:rPr>
        <w:fldChar w:fldCharType="begin" w:fldLock="1"/>
      </w:r>
      <w:r w:rsidR="001F5BA6">
        <w:rPr>
          <w:rFonts w:ascii="Times New Roman" w:hAnsi="Times New Roman" w:cs="Times New Roman"/>
          <w:sz w:val="22"/>
          <w:szCs w:val="22"/>
          <w:lang w:val="sv-SE"/>
        </w:rPr>
        <w:instrText>ADDIN CSL_CITATION {"citationItems":[{"id":"ITEM-1","itemData":{"DOI":"10.29037/digitalpress.410429","abstract":"The second wave of the development of drinking coffee is characterized by consumers who attach importance to experience rather than flavour. One such place is Janji Jiwa, a franchise coffee shop that opened widely in Indonesia. The assumption in studying the nature of the fast food principle is related to limited free time. At the same time, visitors are dominated by urban youth groups who are not limited to free time. This paper seeks to examine the opinions of teenage visitors to the Janji Jiwa coffee shop about the principles of fast food restaurants that represent the lifestyle of urban people. This research was qualitative, and data were obtained through interviews, observations, and documentation. The study's result shows that for visitors, the principle of fast food is a symbol of modernity and relates to the characteristics of urban teenagers. The dimension of efficiency not only benefits the management of the coffee shop but also provides accessibility value for visitors. It can be viewed from production speed, self-service, Grab and Go, and cashless payments. Despite an attempt to strip off traditional methods, fast food service has become a form of cultural domination or oppression of individuals in society that reach into lifestyle areas. Thus, the principle of fast food is a form of improvement in the capitalist system.","author":[{"dropping-particle":"","family":"Azzara","given":"M. Abdi","non-dropping-particle":"","parse-names":false,"suffix":""},{"dropping-particle":"","family":"Putra","given":"Eka Vidya","non-dropping-particle":"","parse-names":false,"suffix":""},{"dropping-particle":"","family":"Patra","given":"Haldi","non-dropping-particle":"","parse-names":false,"suffix":""}],"container-title":"Digital Press Social Sciences and Humanities","id":"ITEM-1","issued":{"date-parts":[["2023"]]},"title":"Fast Food as a Lifestyle of Urban Teenagers: A Study of Visitors to the Janji Jiwa Coffee Shop in the City of Padang","type":"article-journal","volume":"10"},"uris":["http://www.mendeley.com/documents/?uuid=98db8208-2470-383f-b581-a93ca6a806a8"]}],"mendeley":{"formattedCitation":"(Azzara, Putra, and Patra 2023)","plainTextFormattedCitation":"(Azzara, Putra, and Patra 2023)","previouslyFormattedCitation":"(Azzara, Putra, and Patra 2023)"},"properties":{"noteIndex":0},"schema":"https://github.com/citation-style-language/schema/raw/master/csl-citation.json"}</w:instrText>
      </w:r>
      <w:r w:rsidR="001F5BA6">
        <w:rPr>
          <w:rFonts w:ascii="Times New Roman" w:hAnsi="Times New Roman" w:cs="Times New Roman"/>
          <w:sz w:val="22"/>
          <w:szCs w:val="22"/>
          <w:lang w:val="sv-SE"/>
        </w:rPr>
        <w:fldChar w:fldCharType="separate"/>
      </w:r>
      <w:r w:rsidR="001F5BA6" w:rsidRPr="001F5BA6">
        <w:rPr>
          <w:rFonts w:ascii="Times New Roman" w:hAnsi="Times New Roman" w:cs="Times New Roman"/>
          <w:noProof/>
          <w:sz w:val="22"/>
          <w:szCs w:val="22"/>
          <w:lang w:val="sv-SE"/>
        </w:rPr>
        <w:t>(Azzara, Putra, and Patra 2023)</w:t>
      </w:r>
      <w:r w:rsidR="001F5BA6">
        <w:rPr>
          <w:rFonts w:ascii="Times New Roman" w:hAnsi="Times New Roman" w:cs="Times New Roman"/>
          <w:sz w:val="22"/>
          <w:szCs w:val="22"/>
          <w:lang w:val="sv-SE"/>
        </w:rPr>
        <w:fldChar w:fldCharType="end"/>
      </w:r>
      <w:r w:rsidRPr="00DB1F42">
        <w:rPr>
          <w:rFonts w:ascii="Times New Roman" w:hAnsi="Times New Roman" w:cs="Times New Roman"/>
          <w:sz w:val="22"/>
          <w:szCs w:val="22"/>
          <w:lang w:val="sv-SE"/>
        </w:rPr>
        <w:t xml:space="preserve"> menunjukkan bahwa remaja dan mahasiswa di kota-kota besar memandang makanan cepat saji bukan hanya sebagai kebutuhan, tetapi juga sebagai simbol modernitas dan gaya hidup sosial. Hal ini</w:t>
      </w:r>
      <w:r>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menjelaskan mengapa segmen pelanggan seperti remaja, mahasiswa, dan keluarga</w:t>
      </w:r>
      <w:r>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 xml:space="preserve">muda menjadi pasar potensial bagi usaha kuliner yang mampu menggabungkan kepraktisan dan pengalaman sosial. Lebih lanjut, studi oleh </w:t>
      </w:r>
      <w:r w:rsidR="001F5BA6">
        <w:rPr>
          <w:rFonts w:ascii="Times New Roman" w:hAnsi="Times New Roman" w:cs="Times New Roman"/>
          <w:sz w:val="22"/>
          <w:szCs w:val="22"/>
          <w:lang w:val="sv-SE"/>
        </w:rPr>
        <w:fldChar w:fldCharType="begin" w:fldLock="1"/>
      </w:r>
      <w:r w:rsidR="001F5BA6">
        <w:rPr>
          <w:rFonts w:ascii="Times New Roman" w:hAnsi="Times New Roman" w:cs="Times New Roman"/>
          <w:sz w:val="22"/>
          <w:szCs w:val="22"/>
          <w:lang w:val="sv-SE"/>
        </w:rPr>
        <w:instrText>ADDIN CSL_CITATION {"citationItems":[{"id":"ITEM-1","itemData":{"DOI":"10.1007/s12571-024-01488-3","ISSN":"18764525","abstract":"This study examines food consumption patterns in Indonesia across urban, rural, and forested areas with varying levels of tree cover loss (TCL). Using household food consumption data from the National Socio-economic Survey in 2008 and 2017, and data from the Global Forest Watch website, we identify differences in food consumption patterns in urban, rural, and forested areas with high and low TCL. The results indicate a dietary transition is occurring in Indonesia, characterized by increased consumption of wheat, chicken, fish, sugar-sweetened beverages, processed, ultra-processed, and ready-to-eat foods, and a decline in the consumption of green leafy vegetables and fresh legumes across all area categories. Diet quality is declining in all area categories, however, urban areas showed the most accelerated decline, with declining dietary diversity, decreasing consumption of healthy foods, while increasing consumption of less healthy foods and the highest consumption of ultra-processed foods. Furthermore, foods consumed more in urban (vs. rural) and high-TCL (vs. low-TCL) areas, such as wheat, broiler chicken, dairy, and packaged foods, are associated with modern diets and sourced from farther away, indicating accelerated modernization and delocalization of diets. Conversely, foods consumed more in rural and low-TCL areas, such as traditional staple foods, free-range eggs, and dark green leafy vegetables, are considered more locally sourced and traditional. We conclude that dietary transitions occur across all regions, but the modernization of diets is more accelerated in urban and high-TCL areas. Given the mixed health consequences of modern diets, policies should anticipate negative impacts while preserving positive aspects.","author":[{"dropping-particle":"","family":"Nurhasan","given":"Mulia","non-dropping-particle":"","parse-names":false,"suffix":""},{"dropping-particle":"","family":"Ariesta","given":"Desy Leo","non-dropping-particle":"","parse-names":false,"suffix":""},{"dropping-particle":"","family":"Utami","given":"Mia Mustika Hutria","non-dropping-particle":"","parse-names":false,"suffix":""},{"dropping-particle":"","family":"Fahim","given":"Mochamad","non-dropping-particle":"","parse-names":false,"suffix":""},{"dropping-particle":"","family":"Aprillyana","given":"Nia","non-dropping-particle":"","parse-names":false,"suffix":""},{"dropping-particle":"","family":"Maulana","given":"Agus Muhamad","non-dropping-particle":"","parse-names":false,"suffix":""},{"dropping-particle":"","family":"Ickowitz","given":"Amy","non-dropping-particle":"","parse-names":false,"suffix":""}],"container-title":"Food Security","id":"ITEM-1","issue":"6","issued":{"date-parts":[["2024","12","1"]]},"page":"1313-1331","publisher":"Springer Science and Business Media B.V.","title":"Dietary transitions in Indonesia: the case of urban, rural, and forested areas","type":"article-journal","volume":"16"},"uris":["http://www.mendeley.com/documents/?uuid=f8ae8d40-d231-3c7b-a279-d0d5cee5ddf6"]}],"mendeley":{"formattedCitation":"(Nurhasan et al. 2024)","plainTextFormattedCitation":"(Nurhasan et al. 2024)","previouslyFormattedCitation":"(Nurhasan et al. 2024)"},"properties":{"noteIndex":0},"schema":"https://github.com/citation-style-language/schema/raw/master/csl-citation.json"}</w:instrText>
      </w:r>
      <w:r w:rsidR="001F5BA6">
        <w:rPr>
          <w:rFonts w:ascii="Times New Roman" w:hAnsi="Times New Roman" w:cs="Times New Roman"/>
          <w:sz w:val="22"/>
          <w:szCs w:val="22"/>
          <w:lang w:val="sv-SE"/>
        </w:rPr>
        <w:fldChar w:fldCharType="separate"/>
      </w:r>
      <w:r w:rsidR="001F5BA6" w:rsidRPr="001F5BA6">
        <w:rPr>
          <w:rFonts w:ascii="Times New Roman" w:hAnsi="Times New Roman" w:cs="Times New Roman"/>
          <w:noProof/>
          <w:sz w:val="22"/>
          <w:szCs w:val="22"/>
          <w:lang w:val="sv-SE"/>
        </w:rPr>
        <w:t>(Nurhasan et al. 2024)</w:t>
      </w:r>
      <w:r w:rsidR="001F5BA6">
        <w:rPr>
          <w:rFonts w:ascii="Times New Roman" w:hAnsi="Times New Roman" w:cs="Times New Roman"/>
          <w:sz w:val="22"/>
          <w:szCs w:val="22"/>
          <w:lang w:val="sv-SE"/>
        </w:rPr>
        <w:fldChar w:fldCharType="end"/>
      </w:r>
      <w:r>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mengemukakan bahwa terjadi transisi pola</w:t>
      </w:r>
      <w:r>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 xml:space="preserve">makan di Indonesia menuju konsumsi makanan olahan dan siap saji, terutama di wilayah urban. Namun, di sisi lain, </w:t>
      </w:r>
      <w:r w:rsidRPr="00DB1F42">
        <w:rPr>
          <w:rFonts w:ascii="Times New Roman" w:hAnsi="Times New Roman" w:cs="Times New Roman"/>
          <w:sz w:val="22"/>
          <w:szCs w:val="22"/>
          <w:lang w:val="sv-SE"/>
        </w:rPr>
        <w:lastRenderedPageBreak/>
        <w:t>konsumen tetap mencari keaslian rasa dan nilai “homemade” sebagai pembeda dari produk instan yang beredar luas.</w:t>
      </w:r>
      <w:r w:rsidR="0094147E">
        <w:rPr>
          <w:rFonts w:ascii="Times New Roman" w:hAnsi="Times New Roman" w:cs="Times New Roman"/>
          <w:sz w:val="22"/>
          <w:szCs w:val="22"/>
          <w:lang w:val="sv-SE"/>
        </w:rPr>
        <w:t xml:space="preserve"> </w:t>
      </w:r>
    </w:p>
    <w:p w14:paraId="65F5F2BB" w14:textId="705E8350"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Dari hasil analisis ini, dapat disimpulkan bahwa La Pizza Burger mampu memanfaatkan tren sosial yang berkembang dengan menciptakan produk yang sesuai selera masyarakat modern, sekaligus mempertahankan keunikan rasa lokal yang menjadi pembeda utama.</w:t>
      </w:r>
    </w:p>
    <w:p w14:paraId="276DCF78" w14:textId="58D2543C"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Teknologi</w:t>
      </w:r>
    </w:p>
    <w:p w14:paraId="7EA09706" w14:textId="676E21B0"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Dari hasil wawancara dan observasi langsung, ditemukan bahwa La Pizza Burger secara aktif memanfaatkan teknologi digital untuk promosi dan penjualan. Promosi dilakukan melalui Instagram dan TikTok, menampilkan foto produk, video pembuatan, serta ulasan pelanggan yang menarik perhatian konsumen. Pemilik juga menjelaskan adanya kerja sama dengan influencer lokal, seperti Koko Wonderfoodies dan Tanjungpinang Kuliner, yang membantu memperluas jangkauan promosi secara organik.</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Selain itu, hasil observasi menunjukkan bahwa La Pizza Burger telah bergabung di platform ShopeeFood dan GoFood, yang memudahkan pelanggan untuk memesan produk secara daring.</w:t>
      </w:r>
    </w:p>
    <w:p w14:paraId="671D0646" w14:textId="070F488A"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Kajian literatur menunjukkan bahwa pemanfaatan teknologi digital menjadi faktor penting dalam pengembangan usaha kuliner modern. Menurut (Santoso et al., 2022), strategi pemasaran digital dapat meningkatkan kinerja dan jangkauan pasar UMKM makanan dan minuman di Indonesia. Penelitian (Alim et al., 2025) menunjukkan bahwa penggunaan TikTok dan Instagram efektif menarik konsumen muda melalui konten visual seperti video pembuatan produk dan ulasan pelanggan. Selain itu, kerja sama dengan food influencer lokal dinilai mampu meningkatkan kepercayaan merek serta memperluas promosi secara organik (Muhammad et al., 2024). Sementara itu, penggunaan aplikasi pemesanan daring seperti GoFood dan ShopeeFood terbukti memudahkan pelanggan dan meningkatkan penjualan UMKM kuliner (Piddiani et al.,</w:t>
      </w:r>
      <w:r>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2022).</w:t>
      </w:r>
    </w:p>
    <w:p w14:paraId="5F868830" w14:textId="77777777"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Berdasarkan analisis, dapat disimpulkan bahwa pemanfaatan teknologi ini mencerminkan kemampuan adaptasi La Pizza Burger terhadap perubahan perilaku konsumen. Sebagai bentuk inovasi berkelanjutan, usaha ini juga berpotensi dapat mengembangkan program loyalitas pelanggan digital untuk memperkuat hubungan jangka panjang dan meningkatkan promosi berbasis pengalaman pelanggan.</w:t>
      </w:r>
    </w:p>
    <w:p w14:paraId="472394B2" w14:textId="6C609DC3"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Lingkungan (Environmental)</w:t>
      </w:r>
    </w:p>
    <w:p w14:paraId="3B0C42C9" w14:textId="77777777"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Hasil wawancara dan observasi langsung menunjukkan bahwa La Pizza Burger menggunakan kemasan kotak kraft dan kertas burger untuk sebagian besar produknya. Kedua jenis kemasan ini tergolong ramah lingkungan karena mudah terurai dan dapat didaur ulang. Namun, pada menu tertentu seperti spaghetti, usaha ini masih menggunakan wadah Styrofoam dengan alasan ketersediaan dan efisiensi biaya.</w:t>
      </w:r>
    </w:p>
    <w:p w14:paraId="0266AE6D" w14:textId="0A173A6F"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Dari hasil analisis, kondisi tersebut menunjukkan bahwa kesadaran pemilik usaha terhadap aspek keberlanjutan lingkungan sudah mulai berkembang, meskipun penerapannya belum sepenuhnya konsisten. Hal ini sejalan dengan pandangan (Times, 2025) yang menjelaskan bahwa kemasan berbahan kertas dan kardus daur ulang termasuk alternatif berkelanjutan karena mengurangi limbah dan penggunaan sumber daya baru.</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Dengan demikian, bagi La Pizza Burger, peralihan dari penggunaan Styrofoam menuju kemasan yang sepenuhnya ramah lingkungan dapat menjadi langkah strategis untuk memperkuat citra positif, meningkatkan kepercayaan pelanggan, serta menyesuaikan dengan tren konsumen yang semakin peduli terhadap isu lingkungan dan praktik bisnis berkelanjutan.</w:t>
      </w:r>
    </w:p>
    <w:p w14:paraId="383E333C" w14:textId="1A16A1DB"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Hukum (Legal)</w:t>
      </w:r>
    </w:p>
    <w:p w14:paraId="51FCD612" w14:textId="382973B7"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Hasil wawancara dan observasi menunjukkan bahwa hingga saat ini La Pizza Burger belum memiliki surat izin usaha resmi karena masih beroperasi di outlet kecil. Pemilik usaha menyampaikan rencana untuk mengurus perizinan setelah membuka ruko permanen.</w:t>
      </w:r>
      <w:r w:rsidR="0094147E">
        <w:rPr>
          <w:rFonts w:ascii="Times New Roman" w:hAnsi="Times New Roman" w:cs="Times New Roman"/>
          <w:sz w:val="22"/>
          <w:szCs w:val="22"/>
          <w:lang w:val="sv-SE"/>
        </w:rPr>
        <w:t xml:space="preserve"> </w:t>
      </w:r>
    </w:p>
    <w:p w14:paraId="6BAD473B" w14:textId="77777777"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t>Meskipun usaha telah berjalan stabil, belum adanya dokumen legalitas formal menunjukkan adanya kelemahan administratif yang berpotensi menghambat perkembangan jangka panjang.</w:t>
      </w:r>
    </w:p>
    <w:p w14:paraId="62AC1E75" w14:textId="3BA823DA" w:rsid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r w:rsidRPr="00DB1F42">
        <w:rPr>
          <w:rFonts w:ascii="Times New Roman" w:hAnsi="Times New Roman" w:cs="Times New Roman"/>
          <w:sz w:val="22"/>
          <w:szCs w:val="22"/>
          <w:lang w:val="sv-SE"/>
        </w:rPr>
        <w:lastRenderedPageBreak/>
        <w:t>Kajian literatur menunjukkan bahwa legalitas usaha memiliki peran penting dalam memperluas akses terhadap bantuan modal, kemitraan bisnis, dan peluang ekspansi. UMKM yang memiliki legalitas usaha, seperti Nomor Induk Berusaha (NIB) atau Surat Izin Usaha Perdagangan (SIUP), cenderung lebih dipercaya oleh konsumen dan mitra bisnis serta lebih mudah mengakses berbagai program pemerintah dan fasilitas keuangan (Legalitas.org, 2025).</w:t>
      </w:r>
      <w:r w:rsidR="0094147E">
        <w:rPr>
          <w:rFonts w:ascii="Times New Roman" w:hAnsi="Times New Roman" w:cs="Times New Roman"/>
          <w:sz w:val="22"/>
          <w:szCs w:val="22"/>
          <w:lang w:val="sv-SE"/>
        </w:rPr>
        <w:t xml:space="preserve"> </w:t>
      </w:r>
      <w:r w:rsidRPr="00DB1F42">
        <w:rPr>
          <w:rFonts w:ascii="Times New Roman" w:hAnsi="Times New Roman" w:cs="Times New Roman"/>
          <w:sz w:val="22"/>
          <w:szCs w:val="22"/>
          <w:lang w:val="sv-SE"/>
        </w:rPr>
        <w:t>Belum adanya surat izin usaha pada La Pizza Burger menjadi kelemahan administratif yang membatasi peluang ekspansi, akses pendanaan, dan kerja sama dengan mitra. Pengurusan legalitas usaha sebaiknya menjadi prioritas strategis untuk memperkuat kredibilitas, memberikan kepastian hukum, dan membuka peluang pengembangan usaha jangka panjang.</w:t>
      </w:r>
    </w:p>
    <w:p w14:paraId="59067FF9" w14:textId="0B6F8728" w:rsidR="0094147E" w:rsidRPr="000E2CA3" w:rsidRDefault="0094147E" w:rsidP="00F804DD">
      <w:pPr>
        <w:pStyle w:val="ListParagraph"/>
        <w:numPr>
          <w:ilvl w:val="0"/>
          <w:numId w:val="8"/>
        </w:numPr>
        <w:spacing w:after="0"/>
        <w:ind w:left="567" w:hanging="426"/>
        <w:jc w:val="both"/>
        <w:rPr>
          <w:rFonts w:ascii="Times New Roman" w:hAnsi="Times New Roman" w:cs="Times New Roman"/>
          <w:b/>
          <w:lang w:val="en-US"/>
        </w:rPr>
      </w:pPr>
      <w:proofErr w:type="spellStart"/>
      <w:r w:rsidRPr="000E2CA3">
        <w:rPr>
          <w:rFonts w:ascii="Times New Roman" w:hAnsi="Times New Roman" w:cs="Times New Roman"/>
          <w:b/>
          <w:lang w:val="en-US"/>
        </w:rPr>
        <w:t>Analisis</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Posisi</w:t>
      </w:r>
      <w:proofErr w:type="spellEnd"/>
      <w:r w:rsidRPr="000E2CA3">
        <w:rPr>
          <w:rFonts w:ascii="Times New Roman" w:hAnsi="Times New Roman" w:cs="Times New Roman"/>
          <w:b/>
          <w:lang w:val="en-US"/>
        </w:rPr>
        <w:t xml:space="preserve"> Daya Saing </w:t>
      </w:r>
      <w:proofErr w:type="spellStart"/>
      <w:r w:rsidRPr="000E2CA3">
        <w:rPr>
          <w:rFonts w:ascii="Times New Roman" w:hAnsi="Times New Roman" w:cs="Times New Roman"/>
          <w:b/>
          <w:lang w:val="en-US"/>
        </w:rPr>
        <w:t>Menggunakan</w:t>
      </w:r>
      <w:proofErr w:type="spellEnd"/>
      <w:r w:rsidRPr="000E2CA3">
        <w:rPr>
          <w:rFonts w:ascii="Times New Roman" w:hAnsi="Times New Roman" w:cs="Times New Roman"/>
          <w:b/>
          <w:lang w:val="en-US"/>
        </w:rPr>
        <w:t xml:space="preserve"> </w:t>
      </w:r>
      <w:r w:rsidRPr="000E2CA3">
        <w:rPr>
          <w:rFonts w:ascii="Times New Roman" w:hAnsi="Times New Roman" w:cs="Times New Roman"/>
          <w:b/>
          <w:lang w:val="en-US"/>
        </w:rPr>
        <w:t>Porter's Five Forces</w:t>
      </w:r>
    </w:p>
    <w:p w14:paraId="64108FC2" w14:textId="33676D30" w:rsidR="0094147E" w:rsidRPr="000E2CA3" w:rsidRDefault="0094147E" w:rsidP="000E2CA3">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Ancaman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Pendatang</w:t>
      </w:r>
      <w:proofErr w:type="spellEnd"/>
      <w:r w:rsidRPr="000E2CA3">
        <w:rPr>
          <w:rFonts w:ascii="Times New Roman" w:hAnsi="Times New Roman" w:cs="Times New Roman"/>
          <w:b/>
          <w:lang w:val="en-US"/>
        </w:rPr>
        <w:t xml:space="preserve"> Baru (Threat of New</w:t>
      </w:r>
      <w:r w:rsidRPr="000E2CA3">
        <w:rPr>
          <w:rFonts w:ascii="Times New Roman" w:hAnsi="Times New Roman" w:cs="Times New Roman"/>
          <w:b/>
          <w:lang w:val="en-US"/>
        </w:rPr>
        <w:t xml:space="preserve"> </w:t>
      </w:r>
      <w:r w:rsidRPr="000E2CA3">
        <w:rPr>
          <w:rFonts w:ascii="Times New Roman" w:hAnsi="Times New Roman" w:cs="Times New Roman"/>
          <w:b/>
          <w:lang w:val="en-US"/>
        </w:rPr>
        <w:t>Entrants</w:t>
      </w:r>
    </w:p>
    <w:p w14:paraId="31980DF0" w14:textId="287B7B58"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Hasil wawancara menunjukkan bahwa persaingan di industri kuliner pizza dan burger di Tanjungpinang semakin ketat. Banyak pelaku usaha baru mulai menjual produk serupa dengan modal yang relatif terjangkau. Pemilik usaha menyatakan bahwa hambatan masuk (entry barriers) dalam usaha kuliner sejenis tergolong rendah, karena tidak memerlukan teknologi khusus maupun modal awal yang besar.</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Observasi lapangan menunjukkan bahwa di wilayah Tanjungpinang terdapat beberapa kompetitor yang menawarkan produk pizza dan burger dengan harga bersaing, seperti Planet Pizza Burger dan Pinang Burger UFO.</w:t>
      </w:r>
    </w:p>
    <w:p w14:paraId="178FDA37" w14:textId="58F92A7C"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Beberapa outlet pesaing juga telah memanfaatkan strategi promosi digital,</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sehingga persaingan untuk menarik perhatian konsumen semakin meningkat.</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Kajian literatur menunjukkan bahwa rendahnya hambatan masuk merupakan faktor</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utama tingginya ancaman pendatang baru</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dalam industri kuliner cepat saji. (Olivia,</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2021) menyatakan bahwa hambatan administratif untuk memulai usaha di Indonesia relatif rendah, sehingga memudahkan pendirian usaha baru, termasuk di sektor kuliner. Selain itu, studi oleh (Ikasari &amp; Lestari, 2019) menunjukkan bahwa persaingan di industri makanan cepat saji semakin intens, terutama karena strategi promosi digital yang digunakan oleh banyak outlet. Loyalitas pelanggan di industri ini dipengaruhi oleh kualitas produk, pelayanan, dan interaksi digital yang efektif (Hadi et al.,</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2025).</w:t>
      </w:r>
    </w:p>
    <w:p w14:paraId="0125FC9D" w14:textId="037545AE"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Berdasarkan analisis, ancaman pendatang baru bagi La Pizza Burger tergolong tinggi. Untuk mempertahankan posisi kompetitifnya, usaha ini perlu memperkuat diferensiasi produk melalui keunikan rasa homemade dan membangun loyalitas pelanggan yang kuat</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melalui kualitas konsisten dan pelayanan</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prima.</w:t>
      </w:r>
    </w:p>
    <w:p w14:paraId="4DBBC1A6" w14:textId="53808236" w:rsidR="0094147E" w:rsidRPr="000E2CA3" w:rsidRDefault="0094147E" w:rsidP="000E2CA3">
      <w:pPr>
        <w:pStyle w:val="ListParagraph"/>
        <w:numPr>
          <w:ilvl w:val="0"/>
          <w:numId w:val="10"/>
        </w:numPr>
        <w:spacing w:after="0"/>
        <w:jc w:val="both"/>
        <w:rPr>
          <w:rFonts w:ascii="Times New Roman" w:hAnsi="Times New Roman" w:cs="Times New Roman"/>
          <w:b/>
          <w:lang w:val="en-US"/>
        </w:rPr>
      </w:pPr>
      <w:r w:rsidRPr="001F5BA6">
        <w:rPr>
          <w:rFonts w:ascii="Times New Roman" w:hAnsi="Times New Roman" w:cs="Times New Roman"/>
          <w:b/>
          <w:lang w:val="sv-SE"/>
        </w:rPr>
        <w:t xml:space="preserve"> </w:t>
      </w:r>
      <w:proofErr w:type="spellStart"/>
      <w:r w:rsidRPr="000E2CA3">
        <w:rPr>
          <w:rFonts w:ascii="Times New Roman" w:hAnsi="Times New Roman" w:cs="Times New Roman"/>
          <w:b/>
          <w:lang w:val="en-US"/>
        </w:rPr>
        <w:t>Kekuatan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Tawar-Menawar</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Pemasok</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(Bargaining Power of Suppliers)</w:t>
      </w:r>
    </w:p>
    <w:p w14:paraId="39CCBFAA" w14:textId="48BC31B8"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en-US"/>
        </w:rPr>
        <w:t xml:space="preserve">Hasil </w:t>
      </w:r>
      <w:proofErr w:type="spellStart"/>
      <w:r w:rsidRPr="0094147E">
        <w:rPr>
          <w:rFonts w:ascii="Times New Roman" w:hAnsi="Times New Roman" w:cs="Times New Roman"/>
          <w:sz w:val="22"/>
          <w:szCs w:val="22"/>
          <w:lang w:val="en-US"/>
        </w:rPr>
        <w:t>wawancara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menunjukkan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bahwa</w:t>
      </w:r>
      <w:proofErr w:type="spellEnd"/>
      <w:r w:rsidRPr="0094147E">
        <w:rPr>
          <w:rFonts w:ascii="Times New Roman" w:hAnsi="Times New Roman" w:cs="Times New Roman"/>
          <w:sz w:val="22"/>
          <w:szCs w:val="22"/>
          <w:lang w:val="en-US"/>
        </w:rPr>
        <w:t xml:space="preserve"> La Pizza Burger </w:t>
      </w:r>
      <w:proofErr w:type="spellStart"/>
      <w:r w:rsidRPr="0094147E">
        <w:rPr>
          <w:rFonts w:ascii="Times New Roman" w:hAnsi="Times New Roman" w:cs="Times New Roman"/>
          <w:sz w:val="22"/>
          <w:szCs w:val="22"/>
          <w:lang w:val="en-US"/>
        </w:rPr>
        <w:t>menghadapi</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tantangan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dalam</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pasokan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bahan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baku</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utama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seperti</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tepung</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keju</w:t>
      </w:r>
      <w:proofErr w:type="spellEnd"/>
      <w:r w:rsidRPr="0094147E">
        <w:rPr>
          <w:rFonts w:ascii="Times New Roman" w:hAnsi="Times New Roman" w:cs="Times New Roman"/>
          <w:sz w:val="22"/>
          <w:szCs w:val="22"/>
          <w:lang w:val="en-US"/>
        </w:rPr>
        <w:t xml:space="preserve">, mozzarella, dan </w:t>
      </w:r>
      <w:proofErr w:type="spellStart"/>
      <w:r w:rsidRPr="0094147E">
        <w:rPr>
          <w:rFonts w:ascii="Times New Roman" w:hAnsi="Times New Roman" w:cs="Times New Roman"/>
          <w:sz w:val="22"/>
          <w:szCs w:val="22"/>
          <w:lang w:val="en-US"/>
        </w:rPr>
        <w:t>telur</w:t>
      </w:r>
      <w:proofErr w:type="spellEnd"/>
      <w:r w:rsidRPr="0094147E">
        <w:rPr>
          <w:rFonts w:ascii="Times New Roman" w:hAnsi="Times New Roman" w:cs="Times New Roman"/>
          <w:sz w:val="22"/>
          <w:szCs w:val="22"/>
          <w:lang w:val="en-US"/>
        </w:rPr>
        <w:t xml:space="preserve">. </w:t>
      </w:r>
      <w:r w:rsidRPr="0094147E">
        <w:rPr>
          <w:rFonts w:ascii="Times New Roman" w:hAnsi="Times New Roman" w:cs="Times New Roman"/>
          <w:sz w:val="22"/>
          <w:szCs w:val="22"/>
          <w:lang w:val="sv-SE"/>
        </w:rPr>
        <w:t>Pemilik menjelaskan bahwa fluktuasi harga bahan baku sangat mempengaruhi biaya produksi, dan terkadang terjadi kesulitan pasokan karena ketersediaan barang di pemasok tidak stabil. Ketergantungan pada pemasok tertentu membuat posisi tawar usaha menjadi lemah.</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Observasi lapangan menunjukkan bahwa tidak banyak pemasok bahan baku khusus seperti keju mozzarella berkualitas di wilayah Tanjungpinang, sehingga pilihan pemasok terbatas. Kondisi ini memaksa pemilik usaha untuk menerima harga yang ditetapkan pemasok, terutama saat terjadi kenaikan harga secara tiba-tiba. Saat ini, La Pizza Burger memperoleh bahan baku utama seperti keju mozzarella dan saus dari toko Salsa Marie, yang dikenal sebagai salah satu pemasok bahan baku di Tanjungpinang. Apabila persediaan di toko tersebut habis, pemilik usaha beralih ke swalayan Bintan 21 atau Pinang Lestari sebagai alternatif sumber bahan baku. Selain itu, hasil observasi juga menunjukkan bahwa sebagian besar UMKM kuliner di Tanjungpinang turut bergantung pada toko Salsa Marie untuk memenuhi kebutuhan bahan baku mereka, sehingga menimbulkan ketergantungan tinggi terhadap pemasok yang sama.</w:t>
      </w:r>
    </w:p>
    <w:p w14:paraId="7EE19CD1" w14:textId="77777777"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 xml:space="preserve">Berdasarkan studi literatur, kekuatan tawar-menawar pemasok tinggi ketika jumlah pemasok terbatas, produk yang disuplai sulit digantikan, dan biaya untuk beralih ke pemasok lain tinggi. Penelitian oleh (Setyawan et al., 2022) menjelaskan bahwa keterbatasan jumlah pemasok dan </w:t>
      </w:r>
      <w:r w:rsidRPr="0094147E">
        <w:rPr>
          <w:rFonts w:ascii="Times New Roman" w:hAnsi="Times New Roman" w:cs="Times New Roman"/>
          <w:sz w:val="22"/>
          <w:szCs w:val="22"/>
          <w:lang w:val="sv-SE"/>
        </w:rPr>
        <w:lastRenderedPageBreak/>
        <w:t>kelangkaan bahan baku meningkatkan posisi tawar pemasok terhadap UMKM kuliner, sehingga usaha kecil rentan terhadap fluktuasi harga dan gangguan pasokan. Selain itu, (Zaman et al., 2024) menemukan bahwa fluktuasi harga bahan baku seperti tepung dan telur berdampak langsung pada margin keuntungan dan stabilitas operasional UMKM kuliner.</w:t>
      </w:r>
    </w:p>
    <w:p w14:paraId="236495C4" w14:textId="77777777"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Dari hasil analisis, kekuatan tawar- menawar pemasok terhadap La Pizza Burger tergolong tinggi. Untuk mengurangi ketergantungan, usaha ini perlu memperluas jaringan pemasok, membeli bahan baku dalam jumlah besar, atau menjalin kerja sama jangka panjang guna menjaga stabilitas harga dan pasokan.</w:t>
      </w:r>
    </w:p>
    <w:p w14:paraId="731D5D74" w14:textId="429F12CE" w:rsidR="0094147E" w:rsidRPr="000E2CA3" w:rsidRDefault="0094147E" w:rsidP="000E2CA3">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Kekuatan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Tawar-Menawar</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Pembeli</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(Bargaining Power of Buyers)</w:t>
      </w:r>
    </w:p>
    <w:p w14:paraId="69D6EBC3" w14:textId="04F136C0"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en-US"/>
        </w:rPr>
        <w:t xml:space="preserve">Hasil </w:t>
      </w:r>
      <w:proofErr w:type="spellStart"/>
      <w:r w:rsidRPr="0094147E">
        <w:rPr>
          <w:rFonts w:ascii="Times New Roman" w:hAnsi="Times New Roman" w:cs="Times New Roman"/>
          <w:sz w:val="22"/>
          <w:szCs w:val="22"/>
          <w:lang w:val="en-US"/>
        </w:rPr>
        <w:t>wawancara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menunjukkan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bahwa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pelanggan</w:t>
      </w:r>
      <w:proofErr w:type="spellEnd"/>
      <w:r w:rsidRPr="0094147E">
        <w:rPr>
          <w:rFonts w:ascii="Times New Roman" w:hAnsi="Times New Roman" w:cs="Times New Roman"/>
          <w:sz w:val="22"/>
          <w:szCs w:val="22"/>
          <w:lang w:val="en-US"/>
        </w:rPr>
        <w:t xml:space="preserve"> La Pizza Burger, yang </w:t>
      </w:r>
      <w:proofErr w:type="spellStart"/>
      <w:r w:rsidRPr="0094147E">
        <w:rPr>
          <w:rFonts w:ascii="Times New Roman" w:hAnsi="Times New Roman" w:cs="Times New Roman"/>
          <w:sz w:val="22"/>
          <w:szCs w:val="22"/>
          <w:lang w:val="en-US"/>
        </w:rPr>
        <w:t>mayoritas</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adalah</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remaja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mahasiswa</w:t>
      </w:r>
      <w:proofErr w:type="spellEnd"/>
      <w:r w:rsidRPr="0094147E">
        <w:rPr>
          <w:rFonts w:ascii="Times New Roman" w:hAnsi="Times New Roman" w:cs="Times New Roman"/>
          <w:sz w:val="22"/>
          <w:szCs w:val="22"/>
          <w:lang w:val="en-US"/>
        </w:rPr>
        <w:t xml:space="preserve">, dan </w:t>
      </w:r>
      <w:proofErr w:type="spellStart"/>
      <w:r w:rsidRPr="0094147E">
        <w:rPr>
          <w:rFonts w:ascii="Times New Roman" w:hAnsi="Times New Roman" w:cs="Times New Roman"/>
          <w:sz w:val="22"/>
          <w:szCs w:val="22"/>
          <w:lang w:val="en-US"/>
        </w:rPr>
        <w:t>keluarga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muda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cenderung</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sensitif</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terhadap</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perubahan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harga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Pemilik</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menyatakan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bahwa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ketika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terjadi</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kenaikan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harga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produk</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beberapa</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pelanggan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mengurangi</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frekuensi</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pembelian</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atau</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beralih</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ke</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produk</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pesaing</w:t>
      </w:r>
      <w:proofErr w:type="spellEnd"/>
      <w:r w:rsidRPr="0094147E">
        <w:rPr>
          <w:rFonts w:ascii="Times New Roman" w:hAnsi="Times New Roman" w:cs="Times New Roman"/>
          <w:sz w:val="22"/>
          <w:szCs w:val="22"/>
          <w:lang w:val="en-US"/>
        </w:rPr>
        <w:t xml:space="preserve"> yang </w:t>
      </w:r>
      <w:proofErr w:type="spellStart"/>
      <w:r w:rsidRPr="0094147E">
        <w:rPr>
          <w:rFonts w:ascii="Times New Roman" w:hAnsi="Times New Roman" w:cs="Times New Roman"/>
          <w:sz w:val="22"/>
          <w:szCs w:val="22"/>
          <w:lang w:val="en-US"/>
        </w:rPr>
        <w:t>lebih</w:t>
      </w:r>
      <w:proofErr w:type="spellEnd"/>
      <w:r w:rsidRPr="0094147E">
        <w:rPr>
          <w:rFonts w:ascii="Times New Roman" w:hAnsi="Times New Roman" w:cs="Times New Roman"/>
          <w:sz w:val="22"/>
          <w:szCs w:val="22"/>
          <w:lang w:val="en-US"/>
        </w:rPr>
        <w:t xml:space="preserve"> </w:t>
      </w:r>
      <w:proofErr w:type="spellStart"/>
      <w:r w:rsidRPr="0094147E">
        <w:rPr>
          <w:rFonts w:ascii="Times New Roman" w:hAnsi="Times New Roman" w:cs="Times New Roman"/>
          <w:sz w:val="22"/>
          <w:szCs w:val="22"/>
          <w:lang w:val="en-US"/>
        </w:rPr>
        <w:t>murah</w:t>
      </w:r>
      <w:proofErr w:type="spellEnd"/>
      <w:r w:rsidRPr="0094147E">
        <w:rPr>
          <w:rFonts w:ascii="Times New Roman" w:hAnsi="Times New Roman" w:cs="Times New Roman"/>
          <w:sz w:val="22"/>
          <w:szCs w:val="22"/>
          <w:lang w:val="en-US"/>
        </w:rPr>
        <w:t xml:space="preserve">. </w:t>
      </w:r>
      <w:r w:rsidRPr="0094147E">
        <w:rPr>
          <w:rFonts w:ascii="Times New Roman" w:hAnsi="Times New Roman" w:cs="Times New Roman"/>
          <w:sz w:val="22"/>
          <w:szCs w:val="22"/>
          <w:lang w:val="sv-SE"/>
        </w:rPr>
        <w:t>Namun, pelanggan yang sudah loyal tetap memilih La Pizza Burger karena kualitas rasa dan bahan homemade yang</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ditawarkan.</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Observasi lapangan memperlihatkan bahwa pelanggan memiliki banyak pilihan produk serupa di pasar dengan rentang harga yang bervariasi. Ketersediaan informasi melalui media sosial dan platform online memudahkan konsumen untuk membandingkan harga dan kualitas sebelum melakukan pembelian.</w:t>
      </w:r>
    </w:p>
    <w:p w14:paraId="4EDE2FA6" w14:textId="2324F3D0"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Kajian literatur oleh (Nakavachara, 2025) mengungkapkan bahwa konsumen cenderung bersedia membayar harga premium untuk produk makanan yang memenuhi standar yang lebih tinggi. Hal ini menunjukkan bahwa preferensi konsumen terhadap kualitas dan nilai etika dapat memengaruhi disposisi mereka terhadap harga, meskipun harga lebih tinggi.</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Berdasarkan analisis, kekuatan tawar- menawar pembeli terhadap La Pizza Burger tergolong sedang hingga tinggi. Meskipun sensitivitas harga cukup tinggi, loyalitas pelanggan yang dibangun melalui kualitas</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produk dapat mengurangi kekuatan ini.</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Strategi mempertahankan konsistensi kualitas, menawarkan program promosi yang menarik, dan memperkuat hubungan dengan pelanggan menjadi kunci untuk mengurangi risiko perpindahan konsumen.</w:t>
      </w:r>
    </w:p>
    <w:p w14:paraId="173E197B" w14:textId="78A3097E" w:rsidR="0094147E" w:rsidRPr="000E2CA3" w:rsidRDefault="0094147E" w:rsidP="000E2CA3">
      <w:pPr>
        <w:pStyle w:val="ListParagraph"/>
        <w:numPr>
          <w:ilvl w:val="0"/>
          <w:numId w:val="10"/>
        </w:numPr>
        <w:spacing w:after="0"/>
        <w:jc w:val="both"/>
        <w:rPr>
          <w:rFonts w:ascii="Times New Roman" w:hAnsi="Times New Roman" w:cs="Times New Roman"/>
          <w:b/>
          <w:lang w:val="en-US"/>
        </w:rPr>
      </w:pPr>
      <w:proofErr w:type="spellStart"/>
      <w:r w:rsidRPr="000E2CA3">
        <w:rPr>
          <w:rFonts w:ascii="Times New Roman" w:hAnsi="Times New Roman" w:cs="Times New Roman"/>
          <w:b/>
          <w:lang w:val="en-US"/>
        </w:rPr>
        <w:t>Ancaman</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Produk</w:t>
      </w:r>
      <w:proofErr w:type="spellEnd"/>
      <w:r w:rsidRPr="000E2CA3">
        <w:rPr>
          <w:rFonts w:ascii="Times New Roman" w:hAnsi="Times New Roman" w:cs="Times New Roman"/>
          <w:b/>
          <w:lang w:val="en-US"/>
        </w:rPr>
        <w:t xml:space="preserve"> </w:t>
      </w:r>
      <w:proofErr w:type="spellStart"/>
      <w:r w:rsidRPr="000E2CA3">
        <w:rPr>
          <w:rFonts w:ascii="Times New Roman" w:hAnsi="Times New Roman" w:cs="Times New Roman"/>
          <w:b/>
          <w:lang w:val="en-US"/>
        </w:rPr>
        <w:t>Substitusi</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(Threat of</w:t>
      </w:r>
      <w:r w:rsidRPr="000E2CA3">
        <w:rPr>
          <w:rFonts w:ascii="Times New Roman" w:hAnsi="Times New Roman" w:cs="Times New Roman"/>
          <w:b/>
          <w:i/>
          <w:iCs/>
          <w:lang w:val="en-US"/>
        </w:rPr>
        <w:t xml:space="preserve"> </w:t>
      </w:r>
      <w:r w:rsidRPr="000E2CA3">
        <w:rPr>
          <w:rFonts w:ascii="Times New Roman" w:hAnsi="Times New Roman" w:cs="Times New Roman"/>
          <w:b/>
          <w:i/>
          <w:iCs/>
          <w:lang w:val="en-US"/>
        </w:rPr>
        <w:t>Substitute Products)</w:t>
      </w:r>
    </w:p>
    <w:p w14:paraId="3B05CD50" w14:textId="583A63F3"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1F5BA6">
        <w:rPr>
          <w:rFonts w:ascii="Times New Roman" w:hAnsi="Times New Roman" w:cs="Times New Roman"/>
          <w:sz w:val="22"/>
          <w:szCs w:val="22"/>
          <w:lang w:val="en-US"/>
        </w:rPr>
        <w:t xml:space="preserve">Hasil </w:t>
      </w:r>
      <w:proofErr w:type="spellStart"/>
      <w:r w:rsidRPr="001F5BA6">
        <w:rPr>
          <w:rFonts w:ascii="Times New Roman" w:hAnsi="Times New Roman" w:cs="Times New Roman"/>
          <w:sz w:val="22"/>
          <w:szCs w:val="22"/>
          <w:lang w:val="en-US"/>
        </w:rPr>
        <w:t>wawancara</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menunjukkan</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bahwa</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ancaman</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produk</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substitusi</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cukup</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tinggi</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Pemilik</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mengungkapkan</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bahwa</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banyak</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alternatif</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makanan</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cepat</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saji</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seperti</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ayam</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geprek</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mie</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instan</w:t>
      </w:r>
      <w:proofErr w:type="spellEnd"/>
      <w:r w:rsidRPr="001F5BA6">
        <w:rPr>
          <w:rFonts w:ascii="Times New Roman" w:hAnsi="Times New Roman" w:cs="Times New Roman"/>
          <w:sz w:val="22"/>
          <w:szCs w:val="22"/>
          <w:lang w:val="en-US"/>
        </w:rPr>
        <w:t xml:space="preserve">, dan nasi goreng </w:t>
      </w:r>
      <w:proofErr w:type="spellStart"/>
      <w:r w:rsidRPr="001F5BA6">
        <w:rPr>
          <w:rFonts w:ascii="Times New Roman" w:hAnsi="Times New Roman" w:cs="Times New Roman"/>
          <w:sz w:val="22"/>
          <w:szCs w:val="22"/>
          <w:lang w:val="en-US"/>
        </w:rPr>
        <w:t>ditawarkan</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dengan</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harga</w:t>
      </w:r>
      <w:proofErr w:type="spellEnd"/>
      <w:r w:rsidRPr="001F5BA6">
        <w:rPr>
          <w:rFonts w:ascii="Times New Roman" w:hAnsi="Times New Roman" w:cs="Times New Roman"/>
          <w:sz w:val="22"/>
          <w:szCs w:val="22"/>
          <w:lang w:val="en-US"/>
        </w:rPr>
        <w:t xml:space="preserve"> yang </w:t>
      </w:r>
      <w:proofErr w:type="spellStart"/>
      <w:r w:rsidRPr="001F5BA6">
        <w:rPr>
          <w:rFonts w:ascii="Times New Roman" w:hAnsi="Times New Roman" w:cs="Times New Roman"/>
          <w:sz w:val="22"/>
          <w:szCs w:val="22"/>
          <w:lang w:val="en-US"/>
        </w:rPr>
        <w:t>lebih</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rendah</w:t>
      </w:r>
      <w:proofErr w:type="spellEnd"/>
      <w:r w:rsidRPr="001F5BA6">
        <w:rPr>
          <w:rFonts w:ascii="Times New Roman" w:hAnsi="Times New Roman" w:cs="Times New Roman"/>
          <w:sz w:val="22"/>
          <w:szCs w:val="22"/>
          <w:lang w:val="en-US"/>
        </w:rPr>
        <w:t xml:space="preserve"> dan </w:t>
      </w:r>
      <w:proofErr w:type="spellStart"/>
      <w:r w:rsidRPr="001F5BA6">
        <w:rPr>
          <w:rFonts w:ascii="Times New Roman" w:hAnsi="Times New Roman" w:cs="Times New Roman"/>
          <w:sz w:val="22"/>
          <w:szCs w:val="22"/>
          <w:lang w:val="en-US"/>
        </w:rPr>
        <w:t>mudah</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dijangkau</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konsumen</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sehingga</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dapat</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memengaruhi</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preferensi</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pelanggan</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terhadap</w:t>
      </w:r>
      <w:proofErr w:type="spellEnd"/>
      <w:r w:rsidRPr="001F5BA6">
        <w:rPr>
          <w:rFonts w:ascii="Times New Roman" w:hAnsi="Times New Roman" w:cs="Times New Roman"/>
          <w:sz w:val="22"/>
          <w:szCs w:val="22"/>
          <w:lang w:val="en-US"/>
        </w:rPr>
        <w:t xml:space="preserve"> </w:t>
      </w:r>
      <w:proofErr w:type="spellStart"/>
      <w:r w:rsidRPr="001F5BA6">
        <w:rPr>
          <w:rFonts w:ascii="Times New Roman" w:hAnsi="Times New Roman" w:cs="Times New Roman"/>
          <w:sz w:val="22"/>
          <w:szCs w:val="22"/>
          <w:lang w:val="en-US"/>
        </w:rPr>
        <w:t>produk</w:t>
      </w:r>
      <w:proofErr w:type="spellEnd"/>
      <w:r w:rsidRPr="001F5BA6">
        <w:rPr>
          <w:rFonts w:ascii="Times New Roman" w:hAnsi="Times New Roman" w:cs="Times New Roman"/>
          <w:sz w:val="22"/>
          <w:szCs w:val="22"/>
          <w:lang w:val="en-US"/>
        </w:rPr>
        <w:t xml:space="preserve"> La Pizza Burger.</w:t>
      </w:r>
      <w:r w:rsidRPr="001F5BA6">
        <w:rPr>
          <w:rFonts w:ascii="Times New Roman" w:hAnsi="Times New Roman" w:cs="Times New Roman"/>
          <w:sz w:val="22"/>
          <w:szCs w:val="22"/>
          <w:lang w:val="en-US"/>
        </w:rPr>
        <w:t xml:space="preserve"> </w:t>
      </w:r>
      <w:r w:rsidRPr="0094147E">
        <w:rPr>
          <w:rFonts w:ascii="Times New Roman" w:hAnsi="Times New Roman" w:cs="Times New Roman"/>
          <w:sz w:val="22"/>
          <w:szCs w:val="22"/>
          <w:lang w:val="sv-SE"/>
        </w:rPr>
        <w:t>Observasi lapangan menunjukkan bahwa di sekitar lokasi outlet terdapat berbagai rumah makan dan outlet yang menawarkan makanan dengan harga lebih terjangkau. Beberapa di antaranya adalah Rumah Makan Hello Chick (Jl. Basuki Rahmat) yang menyajikan menu ayam geprek dengan harga ekonomis, serta Bintang Rasa Cak Tarmo (Km. 8) yang menawarkan beragam hidangan seperti pecel lele, ayam penyet, dan ayam bakar. Selain itu, terdapat pula beberapa outlet kuliner lain di sekitar area tersebut yang menyediakan pilihan makanan cepat saji dengan harga kompetitif. Meskipun produk-produk tersebut berbeda dalam jenis dan cita rasa, mereka tetap menjadi alternatif bagi konsumen yang mengutamakan kepraktisan dan keterjangkauan harga.</w:t>
      </w:r>
    </w:p>
    <w:p w14:paraId="31D2B362" w14:textId="282145E3"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Kajian literatur menunjukkan bahwa ancaman produk substitusi tinggi, jika konsumen memiliki banyak pilihan alternatif yang dapat memenuhi kebutuhan serupa dengan harga lebih murah atau kemudahan lebih tinggi. Penelitian oleh (Tohari, 2023) menemukan bahwa ancaman produk substitusi merupakan isu kritis yang dihadapi oleh UMKM coffee shop di Kabupaten Jember. Dari total 100 responden, sekitar</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70% menganggap ancaman produk pengganti sebagai faktor yang memengaruhi harga dan strategi pemasaran. Selain itu, penelitian oleh</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(Sancoko, 2015) menunjukkan bahwa keberadaan produk substitusi dapat menjadi ancaman bagi sebuah perusahaan jika produk</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substitusi tersebut menawarkan harga yang</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lebih rendah namun memiliki kualitas yang sama dengan produk yang ditawarkan oleh perusahaan.</w:t>
      </w:r>
    </w:p>
    <w:p w14:paraId="7B388F50" w14:textId="77777777"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lastRenderedPageBreak/>
        <w:t>Dari hasil analisis, ancaman produk substitusi terhadap La Pizza Burger tergolong tinggi. Untuk menghadapi ancaman ini, usaha perlu terus menekankan keunggulan produk homemade, inovasi menu secara berkala, dan memberikan pengalaman konsumsi yang unik sehingga pelanggan tidak mudah beralih ke produk substitusi.</w:t>
      </w:r>
    </w:p>
    <w:p w14:paraId="5B102E4F" w14:textId="28334D8A" w:rsidR="0094147E" w:rsidRPr="0094147E" w:rsidRDefault="0094147E" w:rsidP="000E2CA3">
      <w:pPr>
        <w:pStyle w:val="ListParagraph"/>
        <w:numPr>
          <w:ilvl w:val="0"/>
          <w:numId w:val="10"/>
        </w:numPr>
        <w:spacing w:after="0"/>
        <w:jc w:val="both"/>
        <w:rPr>
          <w:rFonts w:ascii="Times New Roman" w:hAnsi="Times New Roman" w:cs="Times New Roman"/>
          <w:b/>
          <w:lang w:val="sv-SE"/>
        </w:rPr>
      </w:pPr>
      <w:r w:rsidRPr="0094147E">
        <w:rPr>
          <w:rFonts w:ascii="Times New Roman" w:hAnsi="Times New Roman" w:cs="Times New Roman"/>
          <w:b/>
          <w:lang w:val="sv-SE"/>
        </w:rPr>
        <w:t>Intensitas Persaingan Antar Kompetitor</w:t>
      </w:r>
      <w:r w:rsidRPr="0094147E">
        <w:rPr>
          <w:rFonts w:ascii="Times New Roman" w:hAnsi="Times New Roman" w:cs="Times New Roman"/>
          <w:b/>
          <w:lang w:val="sv-SE"/>
        </w:rPr>
        <w:t xml:space="preserve"> </w:t>
      </w:r>
      <w:r w:rsidRPr="0094147E">
        <w:rPr>
          <w:rFonts w:ascii="Times New Roman" w:hAnsi="Times New Roman" w:cs="Times New Roman"/>
          <w:b/>
          <w:i/>
          <w:iCs/>
          <w:lang w:val="sv-SE"/>
        </w:rPr>
        <w:t>(Rivalry Among Existing Competitors)</w:t>
      </w:r>
    </w:p>
    <w:p w14:paraId="10D38856" w14:textId="733042CA"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Hasil wawancara menunjukkan bahwa semakin banyak pelaku usaha yang menjual produk serupa dengan menerapkan strategi harga yang kompetitif serta promosi agresif melalui media sosial. Untuk mempertahankan posisinya di pasar, La Pizza Burger menerapkan strategi diferensiasi dengan menjaga kualitas rasa, menambah variasi menu, menyesuaikan ukuran dan harga produk, serta memberikan promo dan diskon secara berkala kepada pelanggan.</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Observasi lapangan menunjukkan bahwa kompetitor aktif melakukan promosi melalui platform digital seperti Instagram, TikTok, dan aplikasi layanan pesan antar makanan.</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Beberapa pesaing juga bekerja sama dengan influencer lokal dan menawarkan program diskon untuk menarik perhatian pelanggan, sehingga persaingan semakin intensif.</w:t>
      </w:r>
    </w:p>
    <w:p w14:paraId="5249A5A5" w14:textId="34BB8855"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Kajian literatur menunjukkan bahwa intensitas persaingan antar kompetitor cenderung meningkat dalam industri dengan pertumbuhan pasar yang lambat, produk yang relatif homogen, serta biaya tetap yang tinggi. Penelitian oleh (Aminah et al., 2025)</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menyatakan bahwa optimalisasi pemasaran</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digital, seperti penggunaan media sosial, platform e-commerce, dan teknik konten kreatif, mampu meningkatkan visibilitas produk, memperluas pasar, dan membangun hubungan pelanggan yang lebih baik.</w:t>
      </w:r>
    </w:p>
    <w:p w14:paraId="52D98F4F" w14:textId="4277FE19" w:rsid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Dari hasil analisis, dapat disimpulkan bahwa intensitas persaingan antar kompetitor di Tanjungpinang sangat tinggi. Strategi yang diterapkan La Pizza Burger, seperti menjaga kualitas produk, inovasi menu, penyesuaian</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harga, serta promosi digital, menjadi kunci</w:t>
      </w:r>
      <w:r>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untuk mempertahankan posisi di pasar dan menarik pelanggan di tengah persaingan yang ketat.</w:t>
      </w:r>
    </w:p>
    <w:p w14:paraId="06080352" w14:textId="6312114F" w:rsidR="0094147E" w:rsidRPr="000E2CA3" w:rsidRDefault="0094147E" w:rsidP="00F804DD">
      <w:pPr>
        <w:pStyle w:val="ListParagraph"/>
        <w:numPr>
          <w:ilvl w:val="0"/>
          <w:numId w:val="8"/>
        </w:numPr>
        <w:spacing w:after="0"/>
        <w:ind w:left="567" w:hanging="426"/>
        <w:jc w:val="both"/>
        <w:rPr>
          <w:rFonts w:ascii="Times New Roman" w:hAnsi="Times New Roman" w:cs="Times New Roman"/>
          <w:b/>
          <w:lang w:val="en-US"/>
        </w:rPr>
      </w:pPr>
      <w:proofErr w:type="spellStart"/>
      <w:r w:rsidRPr="000E2CA3">
        <w:rPr>
          <w:rFonts w:ascii="Times New Roman" w:hAnsi="Times New Roman" w:cs="Times New Roman"/>
          <w:b/>
          <w:lang w:val="en-US"/>
        </w:rPr>
        <w:t>Analisis</w:t>
      </w:r>
      <w:proofErr w:type="spellEnd"/>
      <w:r w:rsidRPr="000E2CA3">
        <w:rPr>
          <w:rFonts w:ascii="Times New Roman" w:hAnsi="Times New Roman" w:cs="Times New Roman"/>
          <w:b/>
          <w:lang w:val="en-US"/>
        </w:rPr>
        <w:t xml:space="preserve"> Faktor Kunci </w:t>
      </w:r>
      <w:proofErr w:type="spellStart"/>
      <w:r w:rsidRPr="000E2CA3">
        <w:rPr>
          <w:rFonts w:ascii="Times New Roman" w:hAnsi="Times New Roman" w:cs="Times New Roman"/>
          <w:b/>
          <w:lang w:val="en-US"/>
        </w:rPr>
        <w:t>Keberhasilan</w:t>
      </w:r>
      <w:proofErr w:type="spellEnd"/>
      <w:r w:rsidRPr="000E2CA3">
        <w:rPr>
          <w:rFonts w:ascii="Times New Roman" w:hAnsi="Times New Roman" w:cs="Times New Roman"/>
          <w:b/>
          <w:lang w:val="en-US"/>
        </w:rPr>
        <w:t xml:space="preserve"> </w:t>
      </w:r>
      <w:r w:rsidRPr="000E2CA3">
        <w:rPr>
          <w:rFonts w:ascii="Times New Roman" w:hAnsi="Times New Roman" w:cs="Times New Roman"/>
          <w:b/>
          <w:i/>
          <w:iCs/>
          <w:lang w:val="en-US"/>
        </w:rPr>
        <w:t>(Key</w:t>
      </w:r>
      <w:r w:rsidRPr="000E2CA3">
        <w:rPr>
          <w:rFonts w:ascii="Times New Roman" w:hAnsi="Times New Roman" w:cs="Times New Roman"/>
          <w:b/>
          <w:i/>
          <w:iCs/>
          <w:lang w:val="en-US"/>
        </w:rPr>
        <w:t xml:space="preserve"> </w:t>
      </w:r>
      <w:r w:rsidRPr="000E2CA3">
        <w:rPr>
          <w:rFonts w:ascii="Times New Roman" w:hAnsi="Times New Roman" w:cs="Times New Roman"/>
          <w:b/>
          <w:i/>
          <w:iCs/>
          <w:lang w:val="en-US"/>
        </w:rPr>
        <w:t>Success Factors)</w:t>
      </w:r>
    </w:p>
    <w:p w14:paraId="74FD4BDE" w14:textId="4C7FBA10" w:rsidR="0008444C" w:rsidRPr="0008444C" w:rsidRDefault="0094147E" w:rsidP="000E2CA3">
      <w:pPr>
        <w:pStyle w:val="ListParagraph"/>
        <w:numPr>
          <w:ilvl w:val="0"/>
          <w:numId w:val="11"/>
        </w:numPr>
        <w:spacing w:after="0"/>
        <w:jc w:val="both"/>
        <w:rPr>
          <w:rFonts w:ascii="Times New Roman" w:hAnsi="Times New Roman" w:cs="Times New Roman"/>
          <w:b/>
          <w:lang w:val="sv-SE"/>
        </w:rPr>
      </w:pPr>
      <w:r w:rsidRPr="0008444C">
        <w:rPr>
          <w:rFonts w:ascii="Times New Roman" w:hAnsi="Times New Roman" w:cs="Times New Roman"/>
          <w:b/>
          <w:lang w:val="sv-SE"/>
        </w:rPr>
        <w:t xml:space="preserve">Kualitas Produk dan Keunikan Rasa </w:t>
      </w:r>
    </w:p>
    <w:p w14:paraId="0D093D11" w14:textId="2EB05485"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Hasil</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wawancara, menunjukkan bahwa komitmen utama La Pizza Burger adalah menjaga kualitas produk dan rasa. Pemilik menolak mengurangi kualitas bahan meskipun harga bahan baku mengalami kenaikan. Produk yang ditawarkan menggunakan adonan dan topping homemade, yang menjadi pembeda utama dari pesaing yang banyak menggunakan bahan instan.</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Observasi lapangan dan wawancara dengan pelanggan menunjukkan respons yang positif terhadap cita rasa produk. Pelanggan menyatakan bahwa mereka memilih La Pizza Burger karena rasa yang konsisten dan bahan yang terasa segar serta berkualitas. Beberapa pelanggan bahkan menyebutkan bahwa mereka rela membayar sedikit lebih mahal karena keunikan rasa dan kualitas bahan yang tidak mudah ditemukan di tempat lain. Ulasan di media sosial juga mencerminkan kepuasan konsumen terhadap rasa dan kualitas bahan yang digunakan.</w:t>
      </w:r>
    </w:p>
    <w:p w14:paraId="45CF0F45" w14:textId="3DA72FFC"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Penelitian (Daud et al., 2025) menunjukkan bahwa kualitas produk secara signifikan memengaruhi kepuasan dan loyalitas pelanggan pada UMKM kuliner. Kualitas produk yang baik dapat meningkatkan persepsi nilai dan membangun kepercayaan pelanggan, sehingga mendorong loyalitas jangka panjang. Temuan ini sejalan dengan strategi La Pizza Burger dalam menjaga standar kualitas dan diferensiasi melalui bahan homemade, yang menjadi faktor utama keberhasilan dan daya saing usaha.</w:t>
      </w:r>
    </w:p>
    <w:p w14:paraId="060BFCC0" w14:textId="6251409C"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Dari hasil analisis, dapat disimpulkan bahwa kualitas produk dan keunikan rasa homemade merupakan faktor kunci keberhasilan utama bagi La Pizza Burger. Konsistensi dalam menjaga standar kualitas, didukung oleh persepsi positif pelanggan dan</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kajian literatur, menjadi fondasi yang</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membedakan usaha ini dari kompetitor serta membangun loyalitas pelanggan jangka panjang.</w:t>
      </w:r>
    </w:p>
    <w:p w14:paraId="14EBFB43" w14:textId="3A084257" w:rsidR="0094147E" w:rsidRPr="0008444C" w:rsidRDefault="0094147E" w:rsidP="000E2CA3">
      <w:pPr>
        <w:pStyle w:val="ListParagraph"/>
        <w:numPr>
          <w:ilvl w:val="0"/>
          <w:numId w:val="11"/>
        </w:numPr>
        <w:spacing w:after="0"/>
        <w:jc w:val="both"/>
        <w:rPr>
          <w:rFonts w:ascii="Times New Roman" w:hAnsi="Times New Roman" w:cs="Times New Roman"/>
          <w:b/>
          <w:lang w:val="sv-SE"/>
        </w:rPr>
      </w:pPr>
      <w:r w:rsidRPr="0008444C">
        <w:rPr>
          <w:rFonts w:ascii="Times New Roman" w:hAnsi="Times New Roman" w:cs="Times New Roman"/>
          <w:b/>
          <w:lang w:val="sv-SE"/>
        </w:rPr>
        <w:t>Inovasi dan Variasi Menu</w:t>
      </w:r>
    </w:p>
    <w:p w14:paraId="40B175F4" w14:textId="7995C344"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 xml:space="preserve">Hasil wawancara menunjukkan bahwa La Pizza Burger secara berkala menambah variasi menu untuk menghindari kebosanan pelanggan. Selain produk utama berupa pizza dan burger, usaha ini juga </w:t>
      </w:r>
      <w:r w:rsidRPr="0094147E">
        <w:rPr>
          <w:rFonts w:ascii="Times New Roman" w:hAnsi="Times New Roman" w:cs="Times New Roman"/>
          <w:sz w:val="22"/>
          <w:szCs w:val="22"/>
          <w:lang w:val="sv-SE"/>
        </w:rPr>
        <w:lastRenderedPageBreak/>
        <w:t>menawarkan menu tambahan seperti roti jhon, spaghetti, takoyaki, dan okonomiyaki. Pemilik menyatakan bahwa inovasi menu dilakukan berdasarkan tren pasar dan permintaan pelanggan.</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Observasi lapangan dan wawancara dengan pelanggan menunjukkan bahwa variasi menu yang ditawarkan mampu menarik segmen pelanggan yang lebih luas, tidak hanya pencinta pizza dan burger, tetapi juga konsumen yang mencari makanan ringan dan menu alternatif lainnya. Produk yang ditawarkan La Pizza Burger cukup beragam, seperti pizza berbentuk panjang dan pizza berbentuk lingkaran, dengan berbagai pilihan topping yang menyesuaikan selera konsumen. Pizza berukuran panjang dinilai lebih praktis untuk dikonsumsi, terutama bagi pelanggan yang membeli untuk dibawa pulang atau dimakan bersama. Beberapa pelanggan juga menyampaikan bahwa mereka senang dengan adanya menu baru karena memberikan lebih banyak pilihan dan pengalaman kuliner yang berbeda setiap kali berkunjung. Keberagaman menu ini memberikan fleksibilitas bagi pelanggan untuk memilih sesuai selera dan kebutuhan.</w:t>
      </w:r>
    </w:p>
    <w:p w14:paraId="39FEA14B" w14:textId="45582269"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Kajian literatur menunjukkan bahwa inovasi produk merupakan faktor penting dalam mempertahankan daya saing usaha kuliner. Penelitian (Adellia et al., 2025) menunjukkan bahwa inovasi produk berpengaruh positif dan signifikan terhadap keunggulan bersaing pada UMKM Roti Gembong Gemmoy di Kota Prabumulih. Inovasi yang dilakukan secara berkelanjutan mampu meningkatkan nilai tambah produk, menarik minat konsumen baru, serta memperkuat posisi kompetitif di pasar. Temuan ini sejalan dengan strategi La Pizza Burger yang terus menyesuaikan menu dengan preferensi pelanggan untuk</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meningkatkan kepuasan dan memperluas pangsa pasar.</w:t>
      </w:r>
    </w:p>
    <w:p w14:paraId="2B545E0B" w14:textId="15135BCE"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Dari hasil analisis, inovasi dan variasi menu menjadi faktor kunci keberhasilan yang mendukung keberlanjutan La Pizza Burger. Strategi ini tidak hanya menjaga minat</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pelanggan lama, tetapi juga membuka peluang menarik konsumen baru yang mencari pengalaman kuliner yang beragam, sebagaimana diakui langsung oleh pelanggan dalam wawancara.</w:t>
      </w:r>
    </w:p>
    <w:p w14:paraId="30DCDEFD" w14:textId="775070A6" w:rsidR="0008444C" w:rsidRPr="0008444C" w:rsidRDefault="0094147E" w:rsidP="000E2CA3">
      <w:pPr>
        <w:pStyle w:val="ListParagraph"/>
        <w:numPr>
          <w:ilvl w:val="0"/>
          <w:numId w:val="11"/>
        </w:numPr>
        <w:spacing w:after="0"/>
        <w:jc w:val="both"/>
        <w:rPr>
          <w:rFonts w:ascii="Times New Roman" w:hAnsi="Times New Roman" w:cs="Times New Roman"/>
          <w:b/>
          <w:lang w:val="sv-SE"/>
        </w:rPr>
      </w:pPr>
      <w:r w:rsidRPr="0008444C">
        <w:rPr>
          <w:rFonts w:ascii="Times New Roman" w:hAnsi="Times New Roman" w:cs="Times New Roman"/>
          <w:b/>
          <w:lang w:val="sv-SE"/>
        </w:rPr>
        <w:t xml:space="preserve">Fleksibilitas Harga dan Program Promosi </w:t>
      </w:r>
    </w:p>
    <w:p w14:paraId="06D7D574" w14:textId="372622D0"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Hasil wawancara menunjukkan bahwa La Pizza Burger menerapkan strategi harga yang bervariasi, mulai dari ukuran mini hingga jumbo dengan kisaran Rp25.000 hingga Rp160.000. Strategi ini memberikan fleksibilitas bagi pelanggan untuk menyesuaikan pilihan produk dengan kemampuan daya beli mereka. Selain itu, pemilik juga secara rutin menawarkan program promo dan diskon, baik melalui media sosial maupun kegiatan promosi langsung di outlet.</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Observasi lapangan dan wawancara dengan pelanggan menunjukkan bahwa strategi harga yang fleksibel dan promosi berkala mampu menarik pelanggan dari berbagai kalangan, mulai dari pelajar hingga keluarga muda. Beberapa pelanggan menyampaikan bahwa adanya promo dan pilihan harga membuat mereka lebih tertarik untuk membeli dan meningkatkan frekuensi kunjungan.</w:t>
      </w:r>
    </w:p>
    <w:p w14:paraId="0E072729" w14:textId="5236A2DE"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Studi literatur menjelaskan bahwa strategi harga dan promosi memiliki pengaruh positif terhadap minat beli dan keputusan pembelian konsumen. Penelitian (Nasution &amp; Ginting,</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2025) menunjukkan bahwa variabel price dan promotion berpengaruh signifikan terhadap minat beli pelanggan pada produk UMKM. Penetapan harga yang sesuai dengan segmen pasar serta program promosi yang efektif terbukti mampu meningkatkan daya tarik dan penjualan produk.</w:t>
      </w:r>
    </w:p>
    <w:p w14:paraId="43761175" w14:textId="77777777"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Dari hasil analisis, fleksibilitas harga dan promosi menjadi faktor penting yang mendukung keberhasilan La Pizza Burger dalam mempertahankan loyalitas pelanggan dan memperluas pangsa pasar. Strategi ini tidak hanya meningkatkan daya saing usaha di tengah persaingan kuliner yang ketat, tetapi juga menciptakan nilai tambah yang dirasakan langsung oleh pelanggan.</w:t>
      </w:r>
    </w:p>
    <w:p w14:paraId="23888CDF" w14:textId="44660064" w:rsidR="0094147E" w:rsidRPr="0008444C" w:rsidRDefault="0094147E" w:rsidP="000E2CA3">
      <w:pPr>
        <w:pStyle w:val="ListParagraph"/>
        <w:numPr>
          <w:ilvl w:val="0"/>
          <w:numId w:val="11"/>
        </w:numPr>
        <w:spacing w:after="0"/>
        <w:jc w:val="both"/>
        <w:rPr>
          <w:rFonts w:ascii="Times New Roman" w:hAnsi="Times New Roman" w:cs="Times New Roman"/>
          <w:b/>
          <w:lang w:val="sv-SE"/>
        </w:rPr>
      </w:pPr>
      <w:r w:rsidRPr="0008444C">
        <w:rPr>
          <w:rFonts w:ascii="Times New Roman" w:hAnsi="Times New Roman" w:cs="Times New Roman"/>
          <w:b/>
          <w:lang w:val="sv-SE"/>
        </w:rPr>
        <w:t>Konsistensi Pelayanan dan Hubungan dengan Pelanggan</w:t>
      </w:r>
    </w:p>
    <w:p w14:paraId="5564FEE4" w14:textId="09785F76"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Hasil wawancara dan observasi menunjukkan bahwa La Pizza Burger menjaga konsistensi dalam memberikan pelayanan yang ramah</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dan responsif kepada pelanggan. Pemilik menekankan pentingnya menciptakan</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pengalaman positif bagi setiap pelanggan, baik melalui interaksi langsung di outlet maupun komunikasi melalui media sosial dan platform pemesanan online.</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 xml:space="preserve">Observasi lapangan dan wawancara dengan pelanggan menunjukkan bahwa pelayanan yang baik menciptakan pengalaman </w:t>
      </w:r>
      <w:r w:rsidRPr="0094147E">
        <w:rPr>
          <w:rFonts w:ascii="Times New Roman" w:hAnsi="Times New Roman" w:cs="Times New Roman"/>
          <w:sz w:val="22"/>
          <w:szCs w:val="22"/>
          <w:lang w:val="sv-SE"/>
        </w:rPr>
        <w:lastRenderedPageBreak/>
        <w:t>konsumsi yang menyenangkan, membuat pelanggan cenderung kembali dan merekomendasikan produk kepada orang</w:t>
      </w:r>
      <w:r w:rsidR="0008444C">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lain. Beberapa pelanggan menyampaikan bahwa keramahan penjual dan kecepatan pelayanan menjadi alasan utama mereka terus berkunjung ke La Pizza Burger dibandingkan tempat makan lain yang sejenis.</w:t>
      </w:r>
    </w:p>
    <w:p w14:paraId="66EABD8F" w14:textId="4F0647B9" w:rsid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r w:rsidRPr="0094147E">
        <w:rPr>
          <w:rFonts w:ascii="Times New Roman" w:hAnsi="Times New Roman" w:cs="Times New Roman"/>
          <w:sz w:val="22"/>
          <w:szCs w:val="22"/>
          <w:lang w:val="sv-SE"/>
        </w:rPr>
        <w:t>Berdasarkan studi literatur, kualitas pelayanan memiliki peran penting dalam membangun loyalitas pelanggan. Penelitian (Djunaedi et al., 2020) dalam RISK: Jurnal Riset Bisnis dan Ekonomi menunjukkan bahwa kualitas pelayanan yang cepat, ramah, dan konsisten berpengaruh signifikan terhadap kepuasan dan loyalitas pelanggan pada UMKM sektor kuliner. Penelitian ini menegaskan bahwa pelayanan yang berorientasi pada kepuasan pelanggan dapat menjadi faktor utama dalam mempertahankan loyalitas konsumen dan memperkuat posisi usaha di pasar.</w:t>
      </w:r>
      <w:r w:rsidR="00F71EE1">
        <w:rPr>
          <w:rFonts w:ascii="Times New Roman" w:hAnsi="Times New Roman" w:cs="Times New Roman"/>
          <w:sz w:val="22"/>
          <w:szCs w:val="22"/>
          <w:lang w:val="sv-SE"/>
        </w:rPr>
        <w:t xml:space="preserve"> </w:t>
      </w:r>
      <w:r w:rsidRPr="0094147E">
        <w:rPr>
          <w:rFonts w:ascii="Times New Roman" w:hAnsi="Times New Roman" w:cs="Times New Roman"/>
          <w:sz w:val="22"/>
          <w:szCs w:val="22"/>
          <w:lang w:val="sv-SE"/>
        </w:rPr>
        <w:t>Dari hasil analisis, dapat disimpulkan bahwa konsistensi pelayanan dan hubungan yang baik dengan pelanggan merupakan faktor kunci keberhasilan La Pizza Burger. Pelayanan yang ramah, cepat, dan konsisten tidak hanya meningkatkan kepuasan pelanggan, tetapi juga memperkuat loyalitas serta membangun citra positif di pasar kuliner.</w:t>
      </w:r>
    </w:p>
    <w:p w14:paraId="1E789B19" w14:textId="71CC94B9" w:rsidR="0008444C" w:rsidRDefault="0008444C" w:rsidP="0008444C">
      <w:pPr>
        <w:tabs>
          <w:tab w:val="left" w:pos="810"/>
        </w:tabs>
        <w:spacing w:after="0" w:line="276" w:lineRule="auto"/>
        <w:ind w:firstLine="720"/>
        <w:jc w:val="both"/>
        <w:rPr>
          <w:rFonts w:ascii="Times New Roman" w:hAnsi="Times New Roman" w:cs="Times New Roman"/>
          <w:sz w:val="22"/>
          <w:szCs w:val="22"/>
          <w:lang w:val="sv-SE"/>
        </w:rPr>
      </w:pPr>
      <w:r w:rsidRPr="0008444C">
        <w:rPr>
          <w:rFonts w:ascii="Times New Roman" w:hAnsi="Times New Roman" w:cs="Times New Roman"/>
          <w:sz w:val="22"/>
          <w:szCs w:val="22"/>
          <w:lang w:val="sv-SE"/>
        </w:rPr>
        <w:t>Hasil integrasi antara analisis PESTEL, Porter’s Five Forces, dan Key Success Factors (KSF) menunjukkan bahwa posisi daya saing La Pizza Burger ditentukan oleh keseimbangan antara tantangan eksternal dan kekuatan internal. Dari sisi eksternal, faktor ekonomi</w:t>
      </w:r>
      <w:r>
        <w:rPr>
          <w:rFonts w:ascii="Times New Roman" w:hAnsi="Times New Roman" w:cs="Times New Roman"/>
          <w:sz w:val="22"/>
          <w:szCs w:val="22"/>
          <w:lang w:val="sv-SE"/>
        </w:rPr>
        <w:t xml:space="preserve"> </w:t>
      </w:r>
      <w:r w:rsidRPr="0008444C">
        <w:rPr>
          <w:rFonts w:ascii="Times New Roman" w:hAnsi="Times New Roman" w:cs="Times New Roman"/>
          <w:sz w:val="22"/>
          <w:szCs w:val="22"/>
          <w:lang w:val="sv-SE"/>
        </w:rPr>
        <w:t>dan hukum menjadi kendala dominan yang</w:t>
      </w:r>
      <w:r>
        <w:rPr>
          <w:rFonts w:ascii="Times New Roman" w:hAnsi="Times New Roman" w:cs="Times New Roman"/>
          <w:sz w:val="22"/>
          <w:szCs w:val="22"/>
          <w:lang w:val="sv-SE"/>
        </w:rPr>
        <w:t xml:space="preserve"> </w:t>
      </w:r>
      <w:r w:rsidRPr="0008444C">
        <w:rPr>
          <w:rFonts w:ascii="Times New Roman" w:hAnsi="Times New Roman" w:cs="Times New Roman"/>
          <w:sz w:val="22"/>
          <w:szCs w:val="22"/>
          <w:lang w:val="sv-SE"/>
        </w:rPr>
        <w:t>memengaruhi stabilitas usaha, terutama akibat fluktuasi harga bahan baku dan keterbatasan akses pembiayaan. Sementara itu, faktor sosial dan teknologi memberikan peluang besar melalui perubahan gaya hidup masyarakat yang cenderung menyukai makanan cepat saji serta meningkatnya efektivitas promosi digital melalui media sosial.</w:t>
      </w:r>
      <w:r w:rsidR="00F71EE1">
        <w:rPr>
          <w:rFonts w:ascii="Times New Roman" w:hAnsi="Times New Roman" w:cs="Times New Roman"/>
          <w:sz w:val="22"/>
          <w:szCs w:val="22"/>
          <w:lang w:val="sv-SE"/>
        </w:rPr>
        <w:t xml:space="preserve"> </w:t>
      </w:r>
      <w:r w:rsidRPr="0008444C">
        <w:rPr>
          <w:rFonts w:ascii="Times New Roman" w:hAnsi="Times New Roman" w:cs="Times New Roman"/>
          <w:sz w:val="22"/>
          <w:szCs w:val="22"/>
          <w:lang w:val="sv-SE"/>
        </w:rPr>
        <w:t>Hasil analisis Porter’s Five Forces memperlihatkan bahwa persaingan dalam industri kuliner Tanjungpinang tergolong tinggi, dengan ancaman kuat dari produk substitusi dan pendatang baru. Namun, La Pizza Burger mampu mempertahankan posisinya melalui strategi diferensiasi yang menonjol pada kualitas rasa, inovasi menu, serta pelayanan yang konsisten. Kekuatan utama usaha ini terletak pada kemampuannya menyesuaikan harga dan memanfaatkan promosi</w:t>
      </w:r>
      <w:r>
        <w:rPr>
          <w:rFonts w:ascii="Times New Roman" w:hAnsi="Times New Roman" w:cs="Times New Roman"/>
          <w:sz w:val="22"/>
          <w:szCs w:val="22"/>
          <w:lang w:val="sv-SE"/>
        </w:rPr>
        <w:t xml:space="preserve"> </w:t>
      </w:r>
      <w:r w:rsidRPr="0008444C">
        <w:rPr>
          <w:rFonts w:ascii="Times New Roman" w:hAnsi="Times New Roman" w:cs="Times New Roman"/>
          <w:sz w:val="22"/>
          <w:szCs w:val="22"/>
          <w:lang w:val="sv-SE"/>
        </w:rPr>
        <w:t>digital untuk menjaga loyalitas pelanggan.</w:t>
      </w:r>
      <w:r w:rsidR="00F71EE1">
        <w:rPr>
          <w:rFonts w:ascii="Times New Roman" w:hAnsi="Times New Roman" w:cs="Times New Roman"/>
          <w:sz w:val="22"/>
          <w:szCs w:val="22"/>
          <w:lang w:val="sv-SE"/>
        </w:rPr>
        <w:t xml:space="preserve"> </w:t>
      </w:r>
      <w:r w:rsidRPr="0008444C">
        <w:rPr>
          <w:rFonts w:ascii="Times New Roman" w:hAnsi="Times New Roman" w:cs="Times New Roman"/>
          <w:sz w:val="22"/>
          <w:szCs w:val="22"/>
          <w:lang w:val="sv-SE"/>
        </w:rPr>
        <w:t>Secara keseluruhan, integrasi ketiga pendekatan menunjukkan bahwa keberhasilan La Pizza Burger tidak hanya bergantung pada kualitas produk, tetapi juga pada kemampuan adaptasi terhadap dinamika pasar dan perubahan perilaku konsumen. Strategi diferensiasi dan orientasi pelanggan menjadi kunci utama dalam mempertahankan keunggulan bersaing di tengah tekanan eksternal yang terus berkembang.</w:t>
      </w:r>
    </w:p>
    <w:p w14:paraId="57880C3B" w14:textId="77777777" w:rsidR="0008444C" w:rsidRDefault="0008444C" w:rsidP="0008444C">
      <w:pPr>
        <w:tabs>
          <w:tab w:val="left" w:pos="810"/>
        </w:tabs>
        <w:spacing w:after="0" w:line="276" w:lineRule="auto"/>
        <w:ind w:firstLine="720"/>
        <w:jc w:val="both"/>
        <w:rPr>
          <w:rFonts w:ascii="Times New Roman" w:hAnsi="Times New Roman" w:cs="Times New Roman"/>
          <w:sz w:val="22"/>
          <w:szCs w:val="22"/>
          <w:lang w:val="sv-SE"/>
        </w:rPr>
      </w:pPr>
    </w:p>
    <w:p w14:paraId="2104EB9A" w14:textId="41458DD4" w:rsidR="00F860CE" w:rsidRPr="0008444C" w:rsidRDefault="00E1300E" w:rsidP="00792FFC">
      <w:pPr>
        <w:spacing w:after="0" w:line="240" w:lineRule="auto"/>
        <w:jc w:val="both"/>
        <w:rPr>
          <w:rFonts w:ascii="Times New Roman" w:hAnsi="Times New Roman" w:cs="Times New Roman"/>
          <w:b/>
          <w:lang w:val="sv-SE"/>
        </w:rPr>
      </w:pPr>
      <w:r w:rsidRPr="0008444C">
        <w:rPr>
          <w:rFonts w:ascii="Times New Roman" w:hAnsi="Times New Roman" w:cs="Times New Roman"/>
          <w:b/>
          <w:lang w:val="sv-SE"/>
        </w:rPr>
        <w:t xml:space="preserve">4. </w:t>
      </w:r>
      <w:r w:rsidR="00792FFC" w:rsidRPr="0008444C">
        <w:rPr>
          <w:rFonts w:ascii="Times New Roman" w:hAnsi="Times New Roman" w:cs="Times New Roman"/>
          <w:b/>
          <w:lang w:val="sv-SE"/>
        </w:rPr>
        <w:t>Kesimpulan</w:t>
      </w:r>
    </w:p>
    <w:p w14:paraId="6C45A0CD" w14:textId="60D6C57A" w:rsidR="00792FFC" w:rsidRPr="0008444C" w:rsidRDefault="0008444C" w:rsidP="00792FFC">
      <w:pPr>
        <w:spacing w:after="0"/>
        <w:ind w:firstLine="720"/>
        <w:jc w:val="both"/>
        <w:rPr>
          <w:rFonts w:ascii="Times New Roman" w:hAnsi="Times New Roman" w:cs="Times New Roman"/>
          <w:sz w:val="22"/>
          <w:szCs w:val="22"/>
          <w:lang w:val="sv-SE"/>
        </w:rPr>
      </w:pPr>
      <w:r w:rsidRPr="0008444C">
        <w:rPr>
          <w:rFonts w:ascii="Times New Roman" w:hAnsi="Times New Roman" w:cs="Times New Roman"/>
          <w:sz w:val="22"/>
          <w:szCs w:val="22"/>
          <w:lang w:val="sv-SE"/>
        </w:rPr>
        <w:t>Penelitian ini menyimpulkan bahwa La Pizza Burger secara konsisten mampu mempertahankan daya saingnya di tengah ketatnya persaingan pasar kuliner di Tanjungpinang melalui penerapan strategi diferensiasi yang komprehensif, dengan fokus mendalam pada kualitas produk, inovasi menu, dan penguatan pelayanan pelanggan. Berdasarkan analisis PESTEL, ditemukan bahwa faktor ekonomi dan hukum menjadi tantangan utama yang harus dihadapi, namun di sisi lain, faktor sosial dan perkembangan teknologi memberikan peluang strategis untuk memperluas pangsa pasar melalui optimalisasi promosi digital serta penyesuaian produk terhadap tren konsumen yang dinamis. Lebih lanjut, hasil analisis Porter’s Five Forces menegaskan bahwa meskipun ancaman dari pendatang baru dan produk substitusi merupakan tekanan kompetitif utama bagi sektor usaha kuliner, La Pizza Burger berhasil merespons tantangan tersebut melalui peningkatan nilai tambah produk serta fleksibilitas dalam kebijakan harga. Secara keseluruhan, faktor keberhasilan utama (Key Success Factors) yang mendukung keberlanjutan usaha ini meliputi kualitas rasa yang terjaga, kreativitas dalam pengembangan menu, hubungan pelanggan yang terjalin dengan baik, serta kemampuan adaptasi yang tinggi terhadap perubahan pasar.</w:t>
      </w:r>
    </w:p>
    <w:p w14:paraId="2906EBFB" w14:textId="57C31359" w:rsidR="0008444C" w:rsidRDefault="0008444C" w:rsidP="00792FFC">
      <w:pPr>
        <w:spacing w:after="0"/>
        <w:ind w:firstLine="720"/>
        <w:jc w:val="both"/>
        <w:rPr>
          <w:rFonts w:ascii="Times New Roman" w:hAnsi="Times New Roman" w:cs="Times New Roman"/>
          <w:sz w:val="22"/>
          <w:szCs w:val="22"/>
          <w:lang w:val="sv-SE"/>
        </w:rPr>
      </w:pPr>
      <w:r w:rsidRPr="0008444C">
        <w:rPr>
          <w:rFonts w:ascii="Times New Roman" w:hAnsi="Times New Roman" w:cs="Times New Roman"/>
          <w:sz w:val="22"/>
          <w:szCs w:val="22"/>
          <w:lang w:val="sv-SE"/>
        </w:rPr>
        <w:t xml:space="preserve">Berdasarkan temuan penelitian tersebut, terdapat beberapa saran strategis yang dikemukakan bagi berbagai pemangku kepentingan. Bagi Pemilik Usaha La Pizza Burger, sangat disarankan untuk memperkuat manajemen keuangan dengan mulai menjajaki akses pembiayaan melalui lembaga perbankan atau program bantuan pemerintah guna membangun ketahanan finansial dalam menghadapi </w:t>
      </w:r>
      <w:r w:rsidRPr="0008444C">
        <w:rPr>
          <w:rFonts w:ascii="Times New Roman" w:hAnsi="Times New Roman" w:cs="Times New Roman"/>
          <w:sz w:val="22"/>
          <w:szCs w:val="22"/>
          <w:lang w:val="sv-SE"/>
        </w:rPr>
        <w:lastRenderedPageBreak/>
        <w:t>fluktuasi harga bahan baku. Dalam aspek pemasaran, perlu dilakukan optimalisasi strategi digital marketing secara lebih masif melalui kolaborasi dengan influencer lokal serta penyelenggaraan promosi yang terjadwal di berbagai platform seperti Instagram, TikTok, dan layanan ShopeeFood untuk memperluas jangkauan pasar. Selanjutnya, bagi pemerintah dan lembaga terkait, hasil penelitian ini diharapkan dapat menjadi rujukan berharga dalam merancang kebijakan pembinaan UMKM kuliner, khususnya yang berkaitan dengan kemudahan akses modal, penyediaan pelatihan kewirausahaan, serta upaya menjaga stabilitas harga bahan baku di tingkat lokal. Terakhir, bagi peneliti selanjutnya, disarankan untuk memperluas cakupan objek penelitian dengan melibatkan lebih banyak pelaku UMKM sejenis agar dapat dilakukan perbandingan strategi bersaing yang lebih komprehensif, serta mempertimbangkan penggunaan pendekatan kuantitatif untuk mengukur pengaruh faktor-faktor eksternal terhadap kinerja dan keberlanjutan usaha secara lebih presisi dan mendalam.</w:t>
      </w:r>
    </w:p>
    <w:p w14:paraId="6023395B" w14:textId="77777777" w:rsidR="00792FFC" w:rsidRPr="005A2D8E" w:rsidRDefault="00792FFC" w:rsidP="00792FFC">
      <w:pPr>
        <w:pStyle w:val="Heading1"/>
        <w:spacing w:before="0" w:after="0" w:line="276" w:lineRule="auto"/>
        <w:jc w:val="both"/>
        <w:rPr>
          <w:rFonts w:ascii="Times New Roman" w:eastAsia="Times New Roman" w:hAnsi="Times New Roman" w:cs="Times New Roman"/>
          <w:b w:val="0"/>
          <w:color w:val="000000"/>
          <w:sz w:val="22"/>
          <w:szCs w:val="22"/>
          <w:lang w:val="sv-SE"/>
        </w:rPr>
      </w:pPr>
    </w:p>
    <w:p w14:paraId="425C5257" w14:textId="311D5CDD" w:rsidR="00792FFC" w:rsidRPr="005A2D8E" w:rsidRDefault="00792FFC" w:rsidP="00792FFC">
      <w:pPr>
        <w:pStyle w:val="Heading1"/>
        <w:spacing w:before="0" w:after="0" w:line="276" w:lineRule="auto"/>
        <w:jc w:val="both"/>
        <w:rPr>
          <w:rFonts w:ascii="Times New Roman" w:eastAsia="Times New Roman" w:hAnsi="Times New Roman" w:cs="Times New Roman"/>
          <w:b w:val="0"/>
          <w:color w:val="000000"/>
          <w:sz w:val="22"/>
          <w:szCs w:val="22"/>
          <w:lang w:val="sv-SE"/>
        </w:rPr>
      </w:pPr>
      <w:r w:rsidRPr="005A2D8E">
        <w:rPr>
          <w:rFonts w:ascii="Times New Roman" w:eastAsia="Times New Roman" w:hAnsi="Times New Roman" w:cs="Times New Roman"/>
          <w:color w:val="000000"/>
          <w:sz w:val="22"/>
          <w:szCs w:val="22"/>
          <w:lang w:val="sv-SE"/>
        </w:rPr>
        <w:t xml:space="preserve">Referensi </w:t>
      </w:r>
    </w:p>
    <w:p w14:paraId="2B943392" w14:textId="3EDB4918" w:rsidR="00F71EE1" w:rsidRPr="001F5BA6" w:rsidRDefault="00F71EE1" w:rsidP="00F71EE1">
      <w:pPr>
        <w:spacing w:after="0"/>
        <w:ind w:left="567" w:hanging="567"/>
        <w:jc w:val="both"/>
        <w:rPr>
          <w:rFonts w:ascii="Times New Roman" w:hAnsi="Times New Roman" w:cs="Times New Roman"/>
          <w:sz w:val="22"/>
          <w:szCs w:val="22"/>
          <w:lang w:val="sv-SE"/>
        </w:rPr>
      </w:pPr>
    </w:p>
    <w:p w14:paraId="70D82C1E" w14:textId="690F8520"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Pr>
          <w:rFonts w:ascii="Times New Roman" w:hAnsi="Times New Roman" w:cs="Times New Roman"/>
          <w:sz w:val="22"/>
          <w:szCs w:val="22"/>
          <w:lang w:val="sv-SE"/>
        </w:rPr>
        <w:fldChar w:fldCharType="begin" w:fldLock="1"/>
      </w:r>
      <w:r>
        <w:rPr>
          <w:rFonts w:ascii="Times New Roman" w:hAnsi="Times New Roman" w:cs="Times New Roman"/>
          <w:sz w:val="22"/>
          <w:szCs w:val="22"/>
          <w:lang w:val="sv-SE"/>
        </w:rPr>
        <w:instrText xml:space="preserve">ADDIN Mendeley Bibliography CSL_BIBLIOGRAPHY </w:instrText>
      </w:r>
      <w:r>
        <w:rPr>
          <w:rFonts w:ascii="Times New Roman" w:hAnsi="Times New Roman" w:cs="Times New Roman"/>
          <w:sz w:val="22"/>
          <w:szCs w:val="22"/>
          <w:lang w:val="sv-SE"/>
        </w:rPr>
        <w:fldChar w:fldCharType="separate"/>
      </w:r>
      <w:r w:rsidRPr="001F5BA6">
        <w:rPr>
          <w:rFonts w:ascii="Times New Roman" w:hAnsi="Times New Roman" w:cs="Times New Roman"/>
          <w:noProof/>
          <w:sz w:val="22"/>
        </w:rPr>
        <w:t xml:space="preserve">Abduh, Thamrin, Hasanuddin Remmang, Herminawaty Abubakar, and Abdul Karim. 2024. “Entrepreneurship and MSME Market Orientation toward Creative Industries: Society Era 5.0 in Makassar City.” </w:t>
      </w:r>
      <w:r w:rsidRPr="001F5BA6">
        <w:rPr>
          <w:rFonts w:ascii="Times New Roman" w:hAnsi="Times New Roman" w:cs="Times New Roman"/>
          <w:i/>
          <w:iCs/>
          <w:noProof/>
          <w:sz w:val="22"/>
        </w:rPr>
        <w:t>Asian Economic and Financial Review</w:t>
      </w:r>
      <w:r w:rsidRPr="001F5BA6">
        <w:rPr>
          <w:rFonts w:ascii="Times New Roman" w:hAnsi="Times New Roman" w:cs="Times New Roman"/>
          <w:noProof/>
          <w:sz w:val="22"/>
        </w:rPr>
        <w:t xml:space="preserve"> 14(2). doi:10.55493/5002.v14i2.4964.</w:t>
      </w:r>
    </w:p>
    <w:p w14:paraId="30217B67"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Adellia, Agnes, Rismansyah Rismansyah, and Maliah Maliah. 2025. “Pengaruh Inovasi Produk Dan Kualitas Produk Terhadap Keunggulan Bersaing Pada UMKM Roti Gembong Gemmoy Kota Prabumulih.” </w:t>
      </w:r>
      <w:r w:rsidRPr="001F5BA6">
        <w:rPr>
          <w:rFonts w:ascii="Times New Roman" w:hAnsi="Times New Roman" w:cs="Times New Roman"/>
          <w:i/>
          <w:iCs/>
          <w:noProof/>
          <w:sz w:val="22"/>
        </w:rPr>
        <w:t>Jurnal Media Wahana Ekonomika</w:t>
      </w:r>
      <w:r w:rsidRPr="001F5BA6">
        <w:rPr>
          <w:rFonts w:ascii="Times New Roman" w:hAnsi="Times New Roman" w:cs="Times New Roman"/>
          <w:noProof/>
          <w:sz w:val="22"/>
        </w:rPr>
        <w:t xml:space="preserve"> 22(1). doi:10.31851/jmwe.v22i1.18449.</w:t>
      </w:r>
    </w:p>
    <w:p w14:paraId="0F87E5AE"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Alim, Rosiana, Christina Whidya Utami, and Burhan Bungin. 2025. “Authentic TikTok Storytelling Builds Personal Brands for Indonesian Food and Beverage SMEs.” </w:t>
      </w:r>
      <w:r w:rsidRPr="001F5BA6">
        <w:rPr>
          <w:rFonts w:ascii="Times New Roman" w:hAnsi="Times New Roman" w:cs="Times New Roman"/>
          <w:i/>
          <w:iCs/>
          <w:noProof/>
          <w:sz w:val="22"/>
        </w:rPr>
        <w:t>Jurnal Ilmiah Manajemen Kesatuan</w:t>
      </w:r>
      <w:r w:rsidRPr="001F5BA6">
        <w:rPr>
          <w:rFonts w:ascii="Times New Roman" w:hAnsi="Times New Roman" w:cs="Times New Roman"/>
          <w:noProof/>
          <w:sz w:val="22"/>
        </w:rPr>
        <w:t xml:space="preserve"> 13(5). doi:10.37641/jimkes.v13i5.3959.</w:t>
      </w:r>
    </w:p>
    <w:p w14:paraId="6B82EDB8"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Aminah, Aminah, Fausiah Fausiah, and Meldilianus N J Lenas. 2025. “Peningkatan Daya Saing UMKM Melalui Optimalisasi Pemasaran Digital: Studi Kasus Pada Pelaku Usaha Kuliner Di Kota Makassar.” </w:t>
      </w:r>
      <w:r w:rsidRPr="001F5BA6">
        <w:rPr>
          <w:rFonts w:ascii="Times New Roman" w:hAnsi="Times New Roman" w:cs="Times New Roman"/>
          <w:i/>
          <w:iCs/>
          <w:noProof/>
          <w:sz w:val="22"/>
        </w:rPr>
        <w:t>PESHUM : Jurnal Pendidikan, Sosial Dan Humaniora</w:t>
      </w:r>
      <w:r w:rsidRPr="001F5BA6">
        <w:rPr>
          <w:rFonts w:ascii="Times New Roman" w:hAnsi="Times New Roman" w:cs="Times New Roman"/>
          <w:noProof/>
          <w:sz w:val="22"/>
        </w:rPr>
        <w:t xml:space="preserve"> 4(5). doi:10.56799/peshum.v4i5.11111.</w:t>
      </w:r>
    </w:p>
    <w:p w14:paraId="18E69DD0"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Azzara, M. Abdi, Eka Vidya Putra, and Haldi Patra. 2023. “Fast Food as a Lifestyle of Urban Teenagers: A Study of Visitors to the Janji Jiwa Coffee Shop in the City of Padang.” </w:t>
      </w:r>
      <w:r w:rsidRPr="001F5BA6">
        <w:rPr>
          <w:rFonts w:ascii="Times New Roman" w:hAnsi="Times New Roman" w:cs="Times New Roman"/>
          <w:i/>
          <w:iCs/>
          <w:noProof/>
          <w:sz w:val="22"/>
        </w:rPr>
        <w:t>Digital Press Social Sciences and Humanities</w:t>
      </w:r>
      <w:r w:rsidRPr="001F5BA6">
        <w:rPr>
          <w:rFonts w:ascii="Times New Roman" w:hAnsi="Times New Roman" w:cs="Times New Roman"/>
          <w:noProof/>
          <w:sz w:val="22"/>
        </w:rPr>
        <w:t xml:space="preserve"> 10. doi:10.29037/digitalpress.410429.</w:t>
      </w:r>
    </w:p>
    <w:p w14:paraId="6240F2AD"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Bambang Irawan, Chusnul Rofiah, Asfahani Asfahani, Sufyati HS, and Wahyudin Hasan. 2023. “Empowering Micro Small and Medium Enterprises (MSMEs) to Improve Global Economic Welfare.” </w:t>
      </w:r>
      <w:r w:rsidRPr="001F5BA6">
        <w:rPr>
          <w:rFonts w:ascii="Times New Roman" w:hAnsi="Times New Roman" w:cs="Times New Roman"/>
          <w:i/>
          <w:iCs/>
          <w:noProof/>
          <w:sz w:val="22"/>
        </w:rPr>
        <w:t>International Assulta of Research and Engagement (IARE)</w:t>
      </w:r>
      <w:r w:rsidRPr="001F5BA6">
        <w:rPr>
          <w:rFonts w:ascii="Times New Roman" w:hAnsi="Times New Roman" w:cs="Times New Roman"/>
          <w:noProof/>
          <w:sz w:val="22"/>
        </w:rPr>
        <w:t xml:space="preserve"> 1(2). doi:10.70610/iare.v1i2.66.</w:t>
      </w:r>
    </w:p>
    <w:p w14:paraId="70AAC6F0"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Daud, Syahril, Bagas Jakti Wisesa, Arya Auralio Joyo, Alvian Sunjaya, and Universitas Bandar Lampung. 2025. “Pengaruh Kualitas Produk Dan Kualitas Pelayanan Terhadap Kepuasan Pelanggan Pada Kewirausahaan UMKM Kuliner (Studi Kasus Restoran ‘Miss Mojito’ Di Labuhan Ratu, Bandar Lampung).” </w:t>
      </w:r>
      <w:r w:rsidRPr="001F5BA6">
        <w:rPr>
          <w:rFonts w:ascii="Times New Roman" w:hAnsi="Times New Roman" w:cs="Times New Roman"/>
          <w:i/>
          <w:iCs/>
          <w:noProof/>
          <w:sz w:val="22"/>
        </w:rPr>
        <w:t>Jurnal Pendidikan Tambusai</w:t>
      </w:r>
      <w:r w:rsidRPr="001F5BA6">
        <w:rPr>
          <w:rFonts w:ascii="Times New Roman" w:hAnsi="Times New Roman" w:cs="Times New Roman"/>
          <w:noProof/>
          <w:sz w:val="22"/>
        </w:rPr>
        <w:t xml:space="preserve"> 9(1):961–70.</w:t>
      </w:r>
    </w:p>
    <w:p w14:paraId="629EDB33"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Deviana, Erlinda, and Yuanita Handayati. 2025. “Proposed Business Strategy to Overcome Operational Challenges in Frozen Food Company: Case Study on CV XYZ.” </w:t>
      </w:r>
      <w:r w:rsidRPr="001F5BA6">
        <w:rPr>
          <w:rFonts w:ascii="Times New Roman" w:hAnsi="Times New Roman" w:cs="Times New Roman"/>
          <w:i/>
          <w:iCs/>
          <w:noProof/>
          <w:sz w:val="22"/>
        </w:rPr>
        <w:t>Economics and Business Journal (ECBIS)</w:t>
      </w:r>
      <w:r w:rsidRPr="001F5BA6">
        <w:rPr>
          <w:rFonts w:ascii="Times New Roman" w:hAnsi="Times New Roman" w:cs="Times New Roman"/>
          <w:noProof/>
          <w:sz w:val="22"/>
        </w:rPr>
        <w:t xml:space="preserve"> 3(3). doi:10.47353/ecbis.v3i3.174.</w:t>
      </w:r>
    </w:p>
    <w:p w14:paraId="034C10AB"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Djunaedi, Y. Sulistyowati, Guntoro, A. Nizamiar, and B. Priautama. 2020. “Pengaruh Kualitas Layanan Sebagai Upaya Peningkatan Loyalitas Pelanggan Pada UMKM Sektor Kuliner Di Kabupaten Kediri.” </w:t>
      </w:r>
      <w:r w:rsidRPr="001F5BA6">
        <w:rPr>
          <w:rFonts w:ascii="Times New Roman" w:hAnsi="Times New Roman" w:cs="Times New Roman"/>
          <w:i/>
          <w:iCs/>
          <w:noProof/>
          <w:sz w:val="22"/>
        </w:rPr>
        <w:t>Jurnal Riset Bisnis Dan Ekonomi</w:t>
      </w:r>
      <w:r w:rsidRPr="001F5BA6">
        <w:rPr>
          <w:rFonts w:ascii="Times New Roman" w:hAnsi="Times New Roman" w:cs="Times New Roman"/>
          <w:noProof/>
          <w:sz w:val="22"/>
        </w:rPr>
        <w:t xml:space="preserve"> 2(1).</w:t>
      </w:r>
    </w:p>
    <w:p w14:paraId="18281B22"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Fatmawati, Indah, Sabila Ayu Bestari, and Rokhima Rostiani. 2021. “Key Success Factors’ Identification of Farm Tourism: A Case from Indonesia.” in </w:t>
      </w:r>
      <w:r w:rsidRPr="001F5BA6">
        <w:rPr>
          <w:rFonts w:ascii="Times New Roman" w:hAnsi="Times New Roman" w:cs="Times New Roman"/>
          <w:i/>
          <w:iCs/>
          <w:noProof/>
          <w:sz w:val="22"/>
        </w:rPr>
        <w:t>E3S Web of Conferences</w:t>
      </w:r>
      <w:r w:rsidRPr="001F5BA6">
        <w:rPr>
          <w:rFonts w:ascii="Times New Roman" w:hAnsi="Times New Roman" w:cs="Times New Roman"/>
          <w:noProof/>
          <w:sz w:val="22"/>
        </w:rPr>
        <w:t>. Vol. 232.</w:t>
      </w:r>
    </w:p>
    <w:p w14:paraId="55A5A4DE"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Gavurova, Beata, Martin Cepel, Jaroslav Belas, and Jan Dvorsky. 2020. “Strategic Management in </w:t>
      </w:r>
      <w:r w:rsidRPr="001F5BA6">
        <w:rPr>
          <w:rFonts w:ascii="Times New Roman" w:hAnsi="Times New Roman" w:cs="Times New Roman"/>
          <w:noProof/>
          <w:sz w:val="22"/>
        </w:rPr>
        <w:lastRenderedPageBreak/>
        <w:t xml:space="preserve">SMEs and Its Significance for Enhancing the Competitiveness in the V4 Countries-A Comparative Analysis.” </w:t>
      </w:r>
      <w:r w:rsidRPr="001F5BA6">
        <w:rPr>
          <w:rFonts w:ascii="Times New Roman" w:hAnsi="Times New Roman" w:cs="Times New Roman"/>
          <w:i/>
          <w:iCs/>
          <w:noProof/>
          <w:sz w:val="22"/>
        </w:rPr>
        <w:t>Management and Marketing</w:t>
      </w:r>
      <w:r w:rsidRPr="001F5BA6">
        <w:rPr>
          <w:rFonts w:ascii="Times New Roman" w:hAnsi="Times New Roman" w:cs="Times New Roman"/>
          <w:noProof/>
          <w:sz w:val="22"/>
        </w:rPr>
        <w:t xml:space="preserve"> 15(4). doi:10.2478/mmcks-2020-0032.</w:t>
      </w:r>
    </w:p>
    <w:p w14:paraId="4EB2CE5C"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greencitytimes.com. 2025.“Eco-Friendly Alternatives for Sustainable.”</w:t>
      </w:r>
    </w:p>
    <w:p w14:paraId="3CA386F9"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Hadi, Seno Sudarmono, Sri Widyastuti, and Darmansyah Darmansyah. 2025. “Consumer Loyalty in Indonesia’s Fast-Food Industry a Systematic Literature Review of Service Quality Price Fairness Satisfaction and Word of Mouth in the Digital Era.” </w:t>
      </w:r>
      <w:r w:rsidRPr="001F5BA6">
        <w:rPr>
          <w:rFonts w:ascii="Times New Roman" w:hAnsi="Times New Roman" w:cs="Times New Roman"/>
          <w:i/>
          <w:iCs/>
          <w:noProof/>
          <w:sz w:val="22"/>
        </w:rPr>
        <w:t>Journal of Economics and Business Letters</w:t>
      </w:r>
      <w:r w:rsidRPr="001F5BA6">
        <w:rPr>
          <w:rFonts w:ascii="Times New Roman" w:hAnsi="Times New Roman" w:cs="Times New Roman"/>
          <w:noProof/>
          <w:sz w:val="22"/>
        </w:rPr>
        <w:t xml:space="preserve"> 5(3). doi:10.55942/jebl.v5i3.574.</w:t>
      </w:r>
    </w:p>
    <w:p w14:paraId="687DD958"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Ikasari, D. M., and E. R. Lestari. 2019. “Analysis of Fast Food Restaurant Competition Based on Consumer Perception Using Multidimensional Scaling (MDS) (Case Study in Malang City, East Java, Indonesia).” in </w:t>
      </w:r>
      <w:r w:rsidRPr="001F5BA6">
        <w:rPr>
          <w:rFonts w:ascii="Times New Roman" w:hAnsi="Times New Roman" w:cs="Times New Roman"/>
          <w:i/>
          <w:iCs/>
          <w:noProof/>
          <w:sz w:val="22"/>
        </w:rPr>
        <w:t>IOP Conference Series: Earth and Environmental Science</w:t>
      </w:r>
      <w:r w:rsidRPr="001F5BA6">
        <w:rPr>
          <w:rFonts w:ascii="Times New Roman" w:hAnsi="Times New Roman" w:cs="Times New Roman"/>
          <w:noProof/>
          <w:sz w:val="22"/>
        </w:rPr>
        <w:t>. Vol. 230.</w:t>
      </w:r>
    </w:p>
    <w:p w14:paraId="3F07EB79"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Isabelle, Diane, Kevin Horak, Sarah McKinnon, and Chiara Palumbo. 2020. “Is Porter’s Five Forces Framework Still Relevant?A Study of the Capital/Labour Intensity via Mining and IT Industries.” </w:t>
      </w:r>
      <w:r w:rsidRPr="001F5BA6">
        <w:rPr>
          <w:rFonts w:ascii="Times New Roman" w:hAnsi="Times New Roman" w:cs="Times New Roman"/>
          <w:i/>
          <w:iCs/>
          <w:noProof/>
          <w:sz w:val="22"/>
        </w:rPr>
        <w:t>Technology Innovation Management Review</w:t>
      </w:r>
      <w:r w:rsidRPr="001F5BA6">
        <w:rPr>
          <w:rFonts w:ascii="Times New Roman" w:hAnsi="Times New Roman" w:cs="Times New Roman"/>
          <w:noProof/>
          <w:sz w:val="22"/>
        </w:rPr>
        <w:t xml:space="preserve"> 10(6).</w:t>
      </w:r>
    </w:p>
    <w:p w14:paraId="2DE14704"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Laurensia Santoso, Elvita, Walda Vivian, and Sekar Wulan Prasetyaningtyas. 2022. “Analysis of Digital Marketing Processes to Improve Business Performance: Foods and Beverages MSMEs in Indonesia.” </w:t>
      </w:r>
      <w:r w:rsidRPr="001F5BA6">
        <w:rPr>
          <w:rFonts w:ascii="Times New Roman" w:hAnsi="Times New Roman" w:cs="Times New Roman"/>
          <w:i/>
          <w:iCs/>
          <w:noProof/>
          <w:sz w:val="22"/>
        </w:rPr>
        <w:t>Journal of Social Science</w:t>
      </w:r>
      <w:r w:rsidRPr="001F5BA6">
        <w:rPr>
          <w:rFonts w:ascii="Times New Roman" w:hAnsi="Times New Roman" w:cs="Times New Roman"/>
          <w:noProof/>
          <w:sz w:val="22"/>
        </w:rPr>
        <w:t xml:space="preserve"> 3(1). doi:10.46799/jss.v3i1.289.</w:t>
      </w:r>
    </w:p>
    <w:p w14:paraId="366E37ED"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Lumbanraja, Prihatin, Ritha Dalimunthe, and Beby Hasibuan. 2020. “Application of Porter’s Five Forces to Improve Competitiveness: Case of Featured SMEs in Medan.”</w:t>
      </w:r>
    </w:p>
    <w:p w14:paraId="3D643FE9"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Muhammad, Rayyan Ahmad, Farida Vinaliani, and Rahayu Fatik. 2024. “Konsekuensi Dari Influencer Crdibility Dalam Infustri F&amp;B.” </w:t>
      </w:r>
      <w:r w:rsidRPr="001F5BA6">
        <w:rPr>
          <w:rFonts w:ascii="Times New Roman" w:hAnsi="Times New Roman" w:cs="Times New Roman"/>
          <w:i/>
          <w:iCs/>
          <w:noProof/>
          <w:sz w:val="22"/>
        </w:rPr>
        <w:t>Jurnal Pendidikan Tambusai</w:t>
      </w:r>
      <w:r w:rsidRPr="001F5BA6">
        <w:rPr>
          <w:rFonts w:ascii="Times New Roman" w:hAnsi="Times New Roman" w:cs="Times New Roman"/>
          <w:noProof/>
          <w:sz w:val="22"/>
        </w:rPr>
        <w:t xml:space="preserve"> 8(1).</w:t>
      </w:r>
    </w:p>
    <w:p w14:paraId="49F4AC0E"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Nakavachara, Voraprapa, Chanon Thongtai, Thanarat Chalidabhongse, and Chanathip Pharino. 2025. </w:t>
      </w:r>
      <w:r w:rsidRPr="001F5BA6">
        <w:rPr>
          <w:rFonts w:ascii="Times New Roman" w:hAnsi="Times New Roman" w:cs="Times New Roman"/>
          <w:i/>
          <w:iCs/>
          <w:noProof/>
          <w:sz w:val="22"/>
        </w:rPr>
        <w:t>Ethical Appetite: Consumer Preferences and Price Premiums for Animal Welfare-Friendly Food Products</w:t>
      </w:r>
      <w:r w:rsidRPr="001F5BA6">
        <w:rPr>
          <w:rFonts w:ascii="Times New Roman" w:hAnsi="Times New Roman" w:cs="Times New Roman"/>
          <w:noProof/>
          <w:sz w:val="22"/>
        </w:rPr>
        <w:t>.</w:t>
      </w:r>
    </w:p>
    <w:p w14:paraId="4A7969D4"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Nasution, Muhammad Roestian Fahmi, and Teguh Riandi Ginting. 2025. “Strategi 4P Dalam Menaklukkan Hati Konsumen : Studi Pada Produk UMKM Herbal.” </w:t>
      </w:r>
      <w:r w:rsidRPr="001F5BA6">
        <w:rPr>
          <w:rFonts w:ascii="Times New Roman" w:hAnsi="Times New Roman" w:cs="Times New Roman"/>
          <w:i/>
          <w:iCs/>
          <w:noProof/>
          <w:sz w:val="22"/>
        </w:rPr>
        <w:t>RIGGS: Journal of Artificial Intelligence and Digital Business</w:t>
      </w:r>
      <w:r w:rsidRPr="001F5BA6">
        <w:rPr>
          <w:rFonts w:ascii="Times New Roman" w:hAnsi="Times New Roman" w:cs="Times New Roman"/>
          <w:noProof/>
          <w:sz w:val="22"/>
        </w:rPr>
        <w:t xml:space="preserve"> 4(3). doi:10.31004/riggs.v4i3.2000.</w:t>
      </w:r>
    </w:p>
    <w:p w14:paraId="2EDDD491"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Ndzabukelwako, Zenani, Omphemetse Mereko, Thando VB Sambo, and Bonginkosi Thango. 2024. “The Impact of Porter’s Five Forces Model on SMEs Performance: A Systematic Review.” </w:t>
      </w:r>
      <w:r w:rsidRPr="001F5BA6">
        <w:rPr>
          <w:rFonts w:ascii="Times New Roman" w:hAnsi="Times New Roman" w:cs="Times New Roman"/>
          <w:i/>
          <w:iCs/>
          <w:noProof/>
          <w:sz w:val="22"/>
        </w:rPr>
        <w:t>SSRN</w:t>
      </w:r>
      <w:r w:rsidRPr="001F5BA6">
        <w:rPr>
          <w:rFonts w:ascii="Times New Roman" w:hAnsi="Times New Roman" w:cs="Times New Roman"/>
          <w:noProof/>
          <w:sz w:val="22"/>
        </w:rPr>
        <w:t>.</w:t>
      </w:r>
    </w:p>
    <w:p w14:paraId="0F307D65"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Nurhasan, Mulia, Desy Leo Ariesta, Mia Mustika Hutria Utami, Mochamad Fahim, Nia Aprillyana, Agus Muhamad Maulana, and Amy Ickowitz. 2024. “Dietary Transitions in Indonesia: The Case of Urban, Rural, and Forested Areas.” </w:t>
      </w:r>
      <w:r w:rsidRPr="001F5BA6">
        <w:rPr>
          <w:rFonts w:ascii="Times New Roman" w:hAnsi="Times New Roman" w:cs="Times New Roman"/>
          <w:i/>
          <w:iCs/>
          <w:noProof/>
          <w:sz w:val="22"/>
        </w:rPr>
        <w:t>Food Security</w:t>
      </w:r>
      <w:r w:rsidRPr="001F5BA6">
        <w:rPr>
          <w:rFonts w:ascii="Times New Roman" w:hAnsi="Times New Roman" w:cs="Times New Roman"/>
          <w:noProof/>
          <w:sz w:val="22"/>
        </w:rPr>
        <w:t xml:space="preserve"> 16(6):1313–31. doi:10.1007/s12571-024-01488-3.</w:t>
      </w:r>
    </w:p>
    <w:p w14:paraId="52474071"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O’Keeffe, Jimmy, Wouter Buytaert, Ana Mijic, Nicholas Brozovic, and Rajiv Sinha. 2016. “The Use of Semi-Structured Interviews for the Characterisation of Farmer Irrigation Practices.” </w:t>
      </w:r>
      <w:r w:rsidRPr="001F5BA6">
        <w:rPr>
          <w:rFonts w:ascii="Times New Roman" w:hAnsi="Times New Roman" w:cs="Times New Roman"/>
          <w:i/>
          <w:iCs/>
          <w:noProof/>
          <w:sz w:val="22"/>
        </w:rPr>
        <w:t>Hydrology and Earth System Sciences</w:t>
      </w:r>
      <w:r w:rsidRPr="001F5BA6">
        <w:rPr>
          <w:rFonts w:ascii="Times New Roman" w:hAnsi="Times New Roman" w:cs="Times New Roman"/>
          <w:noProof/>
          <w:sz w:val="22"/>
        </w:rPr>
        <w:t xml:space="preserve"> 20(5). doi:10.5194/hess-20-1911-2016.</w:t>
      </w:r>
    </w:p>
    <w:p w14:paraId="12800419"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Olivia, Susan. 2021. “OECD Economic Surveys: Indonesia 2021.” </w:t>
      </w:r>
      <w:r w:rsidRPr="001F5BA6">
        <w:rPr>
          <w:rFonts w:ascii="Times New Roman" w:hAnsi="Times New Roman" w:cs="Times New Roman"/>
          <w:i/>
          <w:iCs/>
          <w:noProof/>
          <w:sz w:val="22"/>
        </w:rPr>
        <w:t>Bulletin of Indonesian Economic Studies</w:t>
      </w:r>
      <w:r w:rsidRPr="001F5BA6">
        <w:rPr>
          <w:rFonts w:ascii="Times New Roman" w:hAnsi="Times New Roman" w:cs="Times New Roman"/>
          <w:noProof/>
          <w:sz w:val="22"/>
        </w:rPr>
        <w:t xml:space="preserve"> 57(3). doi:10.1080/00074918.2021.1992831.</w:t>
      </w:r>
    </w:p>
    <w:p w14:paraId="5429ECC7"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Ongbali, Samson Oyaka, Samuel Ayodeji Omotehinse, Collins Ogadi Adams, Enesi Yekini Salawu, and Sunday Adeniran Afolalu. 2024. “Analysis of the Key Factors for Small and Medium-Sized Enterprises Growth Using Principal Component Analysis.” </w:t>
      </w:r>
      <w:r w:rsidRPr="001F5BA6">
        <w:rPr>
          <w:rFonts w:ascii="Times New Roman" w:hAnsi="Times New Roman" w:cs="Times New Roman"/>
          <w:i/>
          <w:iCs/>
          <w:noProof/>
          <w:sz w:val="22"/>
        </w:rPr>
        <w:t>Heliyon</w:t>
      </w:r>
      <w:r w:rsidRPr="001F5BA6">
        <w:rPr>
          <w:rFonts w:ascii="Times New Roman" w:hAnsi="Times New Roman" w:cs="Times New Roman"/>
          <w:noProof/>
          <w:sz w:val="22"/>
        </w:rPr>
        <w:t xml:space="preserve"> 10(13). doi:10.1016/j.heliyon.2024.e33573.</w:t>
      </w:r>
    </w:p>
    <w:p w14:paraId="676D62E3"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Parmitasari, Rika Dwi Ayu, Eka Indriyani, Rusnawati Rusnawati, Miftha Farild, Widya Efendi, and Arabiatul Adawiah. 2023. “Financial Bootstrapping and Financial Literacy: The Moderating Role of Government Support on SME Performance.” </w:t>
      </w:r>
      <w:r w:rsidRPr="001F5BA6">
        <w:rPr>
          <w:rFonts w:ascii="Times New Roman" w:hAnsi="Times New Roman" w:cs="Times New Roman"/>
          <w:i/>
          <w:iCs/>
          <w:noProof/>
          <w:sz w:val="22"/>
        </w:rPr>
        <w:t>Jurnal Minds: Manajemen Ide Dan Inspirasi</w:t>
      </w:r>
      <w:r w:rsidRPr="001F5BA6">
        <w:rPr>
          <w:rFonts w:ascii="Times New Roman" w:hAnsi="Times New Roman" w:cs="Times New Roman"/>
          <w:noProof/>
          <w:sz w:val="22"/>
        </w:rPr>
        <w:t xml:space="preserve"> 10(2). doi:10.24252/minds.v10i2.41131.</w:t>
      </w:r>
    </w:p>
    <w:p w14:paraId="6A777B13"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lastRenderedPageBreak/>
        <w:t xml:space="preserve">Piddiani, Janati, Innayati Aprilia, and Lilis Karlina. 2022. “EFEKTIVITAS PENGGUNAAN APLIKASI ONLINE FOOD DELIVERY UNTUK MENINGKATKAN PENJUALAN.” </w:t>
      </w:r>
      <w:r w:rsidRPr="001F5BA6">
        <w:rPr>
          <w:rFonts w:ascii="Times New Roman" w:hAnsi="Times New Roman" w:cs="Times New Roman"/>
          <w:i/>
          <w:iCs/>
          <w:noProof/>
          <w:sz w:val="22"/>
        </w:rPr>
        <w:t>Transekonomika: Akuntansi, Bisnis Dan Keuangan</w:t>
      </w:r>
      <w:r w:rsidRPr="001F5BA6">
        <w:rPr>
          <w:rFonts w:ascii="Times New Roman" w:hAnsi="Times New Roman" w:cs="Times New Roman"/>
          <w:noProof/>
          <w:sz w:val="22"/>
        </w:rPr>
        <w:t xml:space="preserve"> 2(4). doi:10.55047/transekonomika.v2i4.143.</w:t>
      </w:r>
    </w:p>
    <w:p w14:paraId="04B9753A"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Prabowo, Faizal Haris Eko. 2019. “PRICE DETERMINATION OF CHICKEN PORRIDGE MSMEs IN FACING RAW MATERIAL COST FLUCTUATION.” </w:t>
      </w:r>
      <w:r w:rsidRPr="001F5BA6">
        <w:rPr>
          <w:rFonts w:ascii="Times New Roman" w:hAnsi="Times New Roman" w:cs="Times New Roman"/>
          <w:i/>
          <w:iCs/>
          <w:noProof/>
          <w:sz w:val="22"/>
        </w:rPr>
        <w:t>Journal of Management Review</w:t>
      </w:r>
      <w:r w:rsidRPr="001F5BA6">
        <w:rPr>
          <w:rFonts w:ascii="Times New Roman" w:hAnsi="Times New Roman" w:cs="Times New Roman"/>
          <w:noProof/>
          <w:sz w:val="22"/>
        </w:rPr>
        <w:t xml:space="preserve"> 3(1). doi:10.25157/jmr.v3i1.1574.</w:t>
      </w:r>
    </w:p>
    <w:p w14:paraId="59D2E612"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Qomaruddin, Qomaruddin, and Halimah Sa’diyah. 2024. “Kajian Teoritis Tentang Teknik Analisis Data Dalam Penelitian Kualitatif: Perspektif Spradley, Miles Dan Huberman.” </w:t>
      </w:r>
      <w:r w:rsidRPr="001F5BA6">
        <w:rPr>
          <w:rFonts w:ascii="Times New Roman" w:hAnsi="Times New Roman" w:cs="Times New Roman"/>
          <w:i/>
          <w:iCs/>
          <w:noProof/>
          <w:sz w:val="22"/>
        </w:rPr>
        <w:t>Journal of Management, Accounting, and Administration</w:t>
      </w:r>
      <w:r w:rsidRPr="001F5BA6">
        <w:rPr>
          <w:rFonts w:ascii="Times New Roman" w:hAnsi="Times New Roman" w:cs="Times New Roman"/>
          <w:noProof/>
          <w:sz w:val="22"/>
        </w:rPr>
        <w:t xml:space="preserve"> 1(2). doi:10.52620/jomaa.v1i2.93.</w:t>
      </w:r>
    </w:p>
    <w:p w14:paraId="0AD11CA1"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Rodrigues, Margarida, Mário Franco, Rui Silva, and Cidália Oliveira. 2021. “Success Factors of Smes: Empirical Study Guided by Dynamic Capabilities and Resources-Based View.” </w:t>
      </w:r>
      <w:r w:rsidRPr="001F5BA6">
        <w:rPr>
          <w:rFonts w:ascii="Times New Roman" w:hAnsi="Times New Roman" w:cs="Times New Roman"/>
          <w:i/>
          <w:iCs/>
          <w:noProof/>
          <w:sz w:val="22"/>
        </w:rPr>
        <w:t>Sustainability (Switzerland)</w:t>
      </w:r>
      <w:r w:rsidRPr="001F5BA6">
        <w:rPr>
          <w:rFonts w:ascii="Times New Roman" w:hAnsi="Times New Roman" w:cs="Times New Roman"/>
          <w:noProof/>
          <w:sz w:val="22"/>
        </w:rPr>
        <w:t xml:space="preserve"> 13(21). doi:10.3390/su132112301.</w:t>
      </w:r>
    </w:p>
    <w:p w14:paraId="13440909"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Sancoko, Aldo Hardi, Program Manajemen Bisnis, Program Studi Manajemen, Universitas Kristen Petra, and Jl Siwalankerto. 2015. “Program Pengembangan Bisnis Usaha Makanan Dan Minuman Pada Depot TIME TO EAT Surabaya.” </w:t>
      </w:r>
      <w:r w:rsidRPr="001F5BA6">
        <w:rPr>
          <w:rFonts w:ascii="Times New Roman" w:hAnsi="Times New Roman" w:cs="Times New Roman"/>
          <w:i/>
          <w:iCs/>
          <w:noProof/>
          <w:sz w:val="22"/>
        </w:rPr>
        <w:t>Agora</w:t>
      </w:r>
      <w:r w:rsidRPr="001F5BA6">
        <w:rPr>
          <w:rFonts w:ascii="Times New Roman" w:hAnsi="Times New Roman" w:cs="Times New Roman"/>
          <w:noProof/>
          <w:sz w:val="22"/>
        </w:rPr>
        <w:t xml:space="preserve"> 3(1).</w:t>
      </w:r>
    </w:p>
    <w:p w14:paraId="341B48C1"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Setyawan, Nanang Adie, Hadiahti Utami, Bayu Setyo Nugroho, Mellasanti Ayuwardi, and Suhar manto. 2022. “Analysis of the Driving Factors of Implementing Green Supply Chain Management in SME’s in the City of Semarang.” </w:t>
      </w:r>
      <w:r w:rsidRPr="001F5BA6">
        <w:rPr>
          <w:rFonts w:ascii="Times New Roman" w:hAnsi="Times New Roman" w:cs="Times New Roman"/>
          <w:i/>
          <w:iCs/>
          <w:noProof/>
          <w:sz w:val="22"/>
        </w:rPr>
        <w:t>International Research Journal of Economics and Management Studies</w:t>
      </w:r>
      <w:r w:rsidRPr="001F5BA6">
        <w:rPr>
          <w:rFonts w:ascii="Times New Roman" w:hAnsi="Times New Roman" w:cs="Times New Roman"/>
          <w:noProof/>
          <w:sz w:val="22"/>
        </w:rPr>
        <w:t xml:space="preserve"> 1(2). doi:10.56472/25835238/irjems-v1i2p107.</w:t>
      </w:r>
    </w:p>
    <w:p w14:paraId="15C2ED95"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Tambunan, Tulus T. H. 2017. “MSMEs and Access to Financing in a Developing Economy: The Indonesian Experience.” in </w:t>
      </w:r>
      <w:r w:rsidRPr="001F5BA6">
        <w:rPr>
          <w:rFonts w:ascii="Times New Roman" w:hAnsi="Times New Roman" w:cs="Times New Roman"/>
          <w:i/>
          <w:iCs/>
          <w:noProof/>
          <w:sz w:val="22"/>
        </w:rPr>
        <w:t>Financial Entrepreneurship for Economic Growth in Emerging Nations</w:t>
      </w:r>
      <w:r w:rsidRPr="001F5BA6">
        <w:rPr>
          <w:rFonts w:ascii="Times New Roman" w:hAnsi="Times New Roman" w:cs="Times New Roman"/>
          <w:noProof/>
          <w:sz w:val="22"/>
        </w:rPr>
        <w:t>.</w:t>
      </w:r>
    </w:p>
    <w:p w14:paraId="72211BF5"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Tohari, N. 2023. “Analisis Persaingan UMKM Coffe Shop Kabupaten Jember Dengan Analysis Five Poerters Pasca Pandemi Covid-19.” </w:t>
      </w:r>
      <w:r w:rsidRPr="001F5BA6">
        <w:rPr>
          <w:rFonts w:ascii="Times New Roman" w:hAnsi="Times New Roman" w:cs="Times New Roman"/>
          <w:i/>
          <w:iCs/>
          <w:noProof/>
          <w:sz w:val="22"/>
        </w:rPr>
        <w:t>Innovative: Journal Of Social Science Research</w:t>
      </w:r>
      <w:r w:rsidRPr="001F5BA6">
        <w:rPr>
          <w:rFonts w:ascii="Times New Roman" w:hAnsi="Times New Roman" w:cs="Times New Roman"/>
          <w:noProof/>
          <w:sz w:val="22"/>
        </w:rPr>
        <w:t xml:space="preserve"> 3.</w:t>
      </w:r>
    </w:p>
    <w:p w14:paraId="7B3A73FF"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Vilas Belsare, Hemant. 2025. “PESTLE ANALYSIS.” </w:t>
      </w:r>
      <w:r w:rsidRPr="001F5BA6">
        <w:rPr>
          <w:rFonts w:ascii="Times New Roman" w:hAnsi="Times New Roman" w:cs="Times New Roman"/>
          <w:i/>
          <w:iCs/>
          <w:noProof/>
          <w:sz w:val="22"/>
        </w:rPr>
        <w:t>International Journal of Advanced Research</w:t>
      </w:r>
      <w:r w:rsidRPr="001F5BA6">
        <w:rPr>
          <w:rFonts w:ascii="Times New Roman" w:hAnsi="Times New Roman" w:cs="Times New Roman"/>
          <w:noProof/>
          <w:sz w:val="22"/>
        </w:rPr>
        <w:t xml:space="preserve"> 13(02). doi:10.21474/ijar01/20411.</w:t>
      </w:r>
    </w:p>
    <w:p w14:paraId="0C80F05B"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Yevtushenko, Victoria, Tetiana Shuba, Yevgeny Berezyuk, and Serhii Odiyanenko. 2022. “The Essence of Key Success Factors as a Competitive Advantage of the Enterprise.” </w:t>
      </w:r>
      <w:r w:rsidRPr="001F5BA6">
        <w:rPr>
          <w:rFonts w:ascii="Times New Roman" w:hAnsi="Times New Roman" w:cs="Times New Roman"/>
          <w:i/>
          <w:iCs/>
          <w:noProof/>
          <w:sz w:val="22"/>
        </w:rPr>
        <w:t>Economics of Development</w:t>
      </w:r>
      <w:r w:rsidRPr="001F5BA6">
        <w:rPr>
          <w:rFonts w:ascii="Times New Roman" w:hAnsi="Times New Roman" w:cs="Times New Roman"/>
          <w:noProof/>
          <w:sz w:val="22"/>
        </w:rPr>
        <w:t xml:space="preserve"> 21(3). doi:10.57111/econ.21(3).2022.49-55.</w:t>
      </w:r>
    </w:p>
    <w:p w14:paraId="49918A21" w14:textId="77777777" w:rsidR="001F5BA6" w:rsidRPr="001F5BA6" w:rsidRDefault="001F5BA6" w:rsidP="001F5BA6">
      <w:pPr>
        <w:widowControl w:val="0"/>
        <w:autoSpaceDE w:val="0"/>
        <w:autoSpaceDN w:val="0"/>
        <w:adjustRightInd w:val="0"/>
        <w:spacing w:line="240" w:lineRule="auto"/>
        <w:ind w:left="480" w:hanging="480"/>
        <w:rPr>
          <w:rFonts w:ascii="Times New Roman" w:hAnsi="Times New Roman" w:cs="Times New Roman"/>
          <w:noProof/>
          <w:sz w:val="22"/>
        </w:rPr>
      </w:pPr>
      <w:r w:rsidRPr="001F5BA6">
        <w:rPr>
          <w:rFonts w:ascii="Times New Roman" w:hAnsi="Times New Roman" w:cs="Times New Roman"/>
          <w:noProof/>
          <w:sz w:val="22"/>
        </w:rPr>
        <w:t xml:space="preserve">Zaman, Moh. Hairus, Diah Wahyuningsih, and Ris Yuwono Yudo Nugroho. 2025. “EKSPEKTASI DINAMIKA KESEJAHTERAAN PETANI DI TENGAH HARGA PANGAN DAN INFLASI, STUDI: JAWA TIMUR,INDONESIA.” </w:t>
      </w:r>
      <w:r w:rsidRPr="001F5BA6">
        <w:rPr>
          <w:rFonts w:ascii="Times New Roman" w:hAnsi="Times New Roman" w:cs="Times New Roman"/>
          <w:i/>
          <w:iCs/>
          <w:noProof/>
          <w:sz w:val="22"/>
        </w:rPr>
        <w:t>WALFARE: Jurnal Ilmu Ekonomi</w:t>
      </w:r>
      <w:r w:rsidRPr="001F5BA6">
        <w:rPr>
          <w:rFonts w:ascii="Times New Roman" w:hAnsi="Times New Roman" w:cs="Times New Roman"/>
          <w:noProof/>
          <w:sz w:val="22"/>
        </w:rPr>
        <w:t xml:space="preserve"> 6(1).</w:t>
      </w:r>
    </w:p>
    <w:p w14:paraId="4E1E0C75" w14:textId="7D6FD55A" w:rsidR="00F860CE" w:rsidRPr="00792FFC" w:rsidRDefault="001F5BA6" w:rsidP="001F5BA6">
      <w:pPr>
        <w:rPr>
          <w:rFonts w:ascii="Times New Roman" w:hAnsi="Times New Roman" w:cs="Times New Roman"/>
        </w:rPr>
      </w:pPr>
      <w:r>
        <w:rPr>
          <w:rFonts w:ascii="Times New Roman" w:hAnsi="Times New Roman" w:cs="Times New Roman"/>
          <w:sz w:val="22"/>
          <w:szCs w:val="22"/>
          <w:lang w:val="sv-SE"/>
        </w:rPr>
        <w:fldChar w:fldCharType="end"/>
      </w:r>
      <w:bookmarkStart w:id="1" w:name="_1fob9te" w:colFirst="0" w:colLast="0"/>
      <w:bookmarkEnd w:id="1"/>
    </w:p>
    <w:sectPr w:rsidR="00F860CE" w:rsidRPr="00792FFC">
      <w:footerReference w:type="default" r:id="rId21"/>
      <w:headerReference w:type="first" r:id="rId22"/>
      <w:type w:val="continuous"/>
      <w:pgSz w:w="11906" w:h="16838"/>
      <w:pgMar w:top="1135" w:right="1440" w:bottom="1440" w:left="1440" w:header="708"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4FE0" w14:textId="77777777" w:rsidR="00484C2B" w:rsidRDefault="00484C2B">
      <w:pPr>
        <w:spacing w:after="0" w:line="240" w:lineRule="auto"/>
      </w:pPr>
      <w:r>
        <w:separator/>
      </w:r>
    </w:p>
  </w:endnote>
  <w:endnote w:type="continuationSeparator" w:id="0">
    <w:p w14:paraId="0D1AD9AA" w14:textId="77777777" w:rsidR="00484C2B" w:rsidRDefault="0048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Arial Rounded">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EEC8"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w:t>
      </w:r>
    </w:hyperlink>
    <w:hyperlink r:id="rId2">
      <w:r>
        <w:rPr>
          <w:color w:val="0000FF"/>
          <w:sz w:val="20"/>
          <w:szCs w:val="20"/>
          <w:u w:val="single"/>
        </w:rPr>
        <w:t xml:space="preserve"> </w:t>
      </w:r>
    </w:hyperlink>
    <w:hyperlink r:id="rId3">
      <w:r>
        <w:rPr>
          <w:rFonts w:ascii="Times New Roman" w:eastAsia="Times New Roman" w:hAnsi="Times New Roman" w:cs="Times New Roman"/>
          <w:color w:val="0000FF"/>
          <w:sz w:val="20"/>
          <w:szCs w:val="20"/>
          <w:highlight w:val="white"/>
          <w:u w:val="single"/>
        </w:rPr>
        <w:t>17509/</w:t>
      </w:r>
      <w:proofErr w:type="spellStart"/>
      <w:r>
        <w:rPr>
          <w:rFonts w:ascii="Times New Roman" w:eastAsia="Times New Roman" w:hAnsi="Times New Roman" w:cs="Times New Roman"/>
          <w:color w:val="0000FF"/>
          <w:sz w:val="20"/>
          <w:szCs w:val="20"/>
          <w:highlight w:val="white"/>
          <w:u w:val="single"/>
        </w:rPr>
        <w:t>xxxx.xxxx</w:t>
      </w:r>
      <w:proofErr w:type="spellEnd"/>
    </w:hyperlink>
  </w:p>
  <w:p w14:paraId="68B6524F"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2776-6098 e- ISSN 2776-5938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B4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http://dx.doi.org/10.xxxxx/ijost.v2i2</w:t>
      </w:r>
    </w:hyperlink>
  </w:p>
  <w:p w14:paraId="2F19E8A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2528-1410 e- ISSN 2527-8045</w:t>
    </w:r>
  </w:p>
  <w:p w14:paraId="0FFECCB9" w14:textId="77777777" w:rsidR="00F860CE" w:rsidRDefault="00F860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1FBB"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http://dx.doi.org/10.17509/xxxx.vxi</w:t>
      </w:r>
    </w:hyperlink>
    <w:r>
      <w:rPr>
        <w:rFonts w:ascii="Times New Roman" w:eastAsia="Times New Roman" w:hAnsi="Times New Roman" w:cs="Times New Roman"/>
        <w:color w:val="0000FF"/>
        <w:sz w:val="20"/>
        <w:szCs w:val="20"/>
        <w:highlight w:val="white"/>
        <w:u w:val="single"/>
      </w:rPr>
      <w:t>x</w:t>
    </w:r>
  </w:p>
  <w:p w14:paraId="4C5C2745"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 xml:space="preserve">p- ISSN </w:t>
    </w:r>
    <w:proofErr w:type="spellStart"/>
    <w:r>
      <w:rPr>
        <w:rFonts w:ascii="Times New Roman" w:eastAsia="Times New Roman" w:hAnsi="Times New Roman" w:cs="Times New Roman"/>
        <w:color w:val="666666"/>
        <w:sz w:val="20"/>
        <w:szCs w:val="20"/>
        <w:highlight w:val="yellow"/>
      </w:rPr>
      <w:t>NomorISSN</w:t>
    </w:r>
    <w:proofErr w:type="spellEnd"/>
    <w:r>
      <w:rPr>
        <w:rFonts w:ascii="Times New Roman" w:eastAsia="Times New Roman" w:hAnsi="Times New Roman" w:cs="Times New Roman"/>
        <w:color w:val="666666"/>
        <w:sz w:val="20"/>
        <w:szCs w:val="20"/>
        <w:highlight w:val="white"/>
      </w:rPr>
      <w:t xml:space="preserve"> e- ISSN </w:t>
    </w:r>
    <w:proofErr w:type="spellStart"/>
    <w:r>
      <w:rPr>
        <w:rFonts w:ascii="Times New Roman" w:eastAsia="Times New Roman" w:hAnsi="Times New Roman" w:cs="Times New Roman"/>
        <w:color w:val="666666"/>
        <w:sz w:val="20"/>
        <w:szCs w:val="20"/>
        <w:highlight w:val="yellow"/>
      </w:rPr>
      <w:t>NomorISSN</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56DA"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w:t>
      </w:r>
    </w:hyperlink>
    <w:r>
      <w:rPr>
        <w:color w:val="0000FF"/>
        <w:sz w:val="20"/>
        <w:szCs w:val="20"/>
        <w:highlight w:val="white"/>
        <w:u w:val="single"/>
      </w:rPr>
      <w:t>xxxx</w:t>
    </w:r>
  </w:p>
  <w:p w14:paraId="3CE6A909" w14:textId="77777777" w:rsidR="00F860CE" w:rsidRDefault="00E1300E">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2775-6793 e- ISSN 2775-6815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7608" w14:textId="77777777" w:rsidR="00484C2B" w:rsidRDefault="00484C2B">
      <w:pPr>
        <w:spacing w:after="0" w:line="240" w:lineRule="auto"/>
      </w:pPr>
      <w:r>
        <w:separator/>
      </w:r>
    </w:p>
  </w:footnote>
  <w:footnote w:type="continuationSeparator" w:id="0">
    <w:p w14:paraId="398AB045" w14:textId="77777777" w:rsidR="00484C2B" w:rsidRDefault="00484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C958" w14:textId="6FB3164F" w:rsidR="006B68BA" w:rsidRPr="006B68BA" w:rsidRDefault="002E3778" w:rsidP="006B68BA">
    <w:pPr>
      <w:pBdr>
        <w:top w:val="nil"/>
        <w:left w:val="nil"/>
        <w:bottom w:val="nil"/>
        <w:right w:val="nil"/>
        <w:between w:val="nil"/>
      </w:pBdr>
      <w:tabs>
        <w:tab w:val="center" w:pos="4680"/>
        <w:tab w:val="right" w:pos="9360"/>
      </w:tabs>
      <w:spacing w:after="0" w:line="240" w:lineRule="auto"/>
      <w:jc w:val="right"/>
      <w:rPr>
        <w:rFonts w:ascii="Arial Rounded" w:eastAsia="Arial Rounded" w:hAnsi="Arial Rounded" w:cs="Arial Rounded"/>
        <w:b/>
        <w:color w:val="000000"/>
        <w:sz w:val="20"/>
        <w:szCs w:val="20"/>
      </w:rPr>
    </w:pPr>
    <w:r w:rsidRPr="002E3778">
      <w:rPr>
        <w:i/>
        <w:color w:val="000000"/>
        <w:sz w:val="20"/>
        <w:szCs w:val="20"/>
      </w:rPr>
      <w:t xml:space="preserve">Nabila Rasyifa, Musa Hadibrata, Mutiara </w:t>
    </w:r>
    <w:proofErr w:type="spellStart"/>
    <w:r w:rsidRPr="002E3778">
      <w:rPr>
        <w:i/>
        <w:color w:val="000000"/>
        <w:sz w:val="20"/>
        <w:szCs w:val="20"/>
      </w:rPr>
      <w:t>Maulina</w:t>
    </w:r>
    <w:proofErr w:type="spellEnd"/>
    <w:r w:rsidRPr="002E3778">
      <w:rPr>
        <w:i/>
        <w:color w:val="000000"/>
        <w:sz w:val="20"/>
        <w:szCs w:val="20"/>
      </w:rPr>
      <w:t xml:space="preserve"> Arzakiyah</w:t>
    </w:r>
    <w:r w:rsidR="00E1300E">
      <w:rPr>
        <w:rFonts w:ascii="Constantia" w:eastAsia="Constantia" w:hAnsi="Constantia" w:cs="Constantia"/>
        <w:i/>
        <w:color w:val="000000"/>
        <w:sz w:val="18"/>
        <w:szCs w:val="18"/>
      </w:rPr>
      <w:t xml:space="preserve">, </w:t>
    </w:r>
    <w:proofErr w:type="spellStart"/>
    <w:r w:rsidRPr="002E3778">
      <w:rPr>
        <w:rFonts w:ascii="Constantia" w:eastAsia="Constantia" w:hAnsi="Constantia" w:cs="Constantia"/>
        <w:b/>
        <w:color w:val="000000"/>
        <w:sz w:val="18"/>
        <w:szCs w:val="18"/>
      </w:rPr>
      <w:t>Analisis</w:t>
    </w:r>
    <w:proofErr w:type="spellEnd"/>
    <w:r w:rsidRPr="002E3778">
      <w:rPr>
        <w:rFonts w:ascii="Constantia" w:eastAsia="Constantia" w:hAnsi="Constantia" w:cs="Constantia"/>
        <w:b/>
        <w:color w:val="000000"/>
        <w:sz w:val="18"/>
        <w:szCs w:val="18"/>
      </w:rPr>
      <w:t xml:space="preserve"> Strategi </w:t>
    </w:r>
    <w:proofErr w:type="spellStart"/>
    <w:r w:rsidRPr="002E3778">
      <w:rPr>
        <w:rFonts w:ascii="Constantia" w:eastAsia="Constantia" w:hAnsi="Constantia" w:cs="Constantia"/>
        <w:b/>
        <w:color w:val="000000"/>
        <w:sz w:val="18"/>
        <w:szCs w:val="18"/>
      </w:rPr>
      <w:t>Bersaing</w:t>
    </w:r>
    <w:proofErr w:type="spellEnd"/>
    <w:r w:rsidRPr="002E3778">
      <w:rPr>
        <w:rFonts w:ascii="Constantia" w:eastAsia="Constantia" w:hAnsi="Constantia" w:cs="Constantia"/>
        <w:b/>
        <w:color w:val="000000"/>
        <w:sz w:val="18"/>
        <w:szCs w:val="18"/>
      </w:rPr>
      <w:t xml:space="preserve"> UMKM La Pizza Burger di </w:t>
    </w:r>
    <w:proofErr w:type="spellStart"/>
    <w:r w:rsidRPr="002E3778">
      <w:rPr>
        <w:rFonts w:ascii="Constantia" w:eastAsia="Constantia" w:hAnsi="Constantia" w:cs="Constantia"/>
        <w:b/>
        <w:color w:val="000000"/>
        <w:sz w:val="18"/>
        <w:szCs w:val="18"/>
      </w:rPr>
      <w:t>Tanjungpinang</w:t>
    </w:r>
    <w:proofErr w:type="spellEnd"/>
    <w:r w:rsidRPr="002E3778">
      <w:rPr>
        <w:rFonts w:ascii="Constantia" w:eastAsia="Constantia" w:hAnsi="Constantia" w:cs="Constantia"/>
        <w:b/>
        <w:color w:val="000000"/>
        <w:sz w:val="18"/>
        <w:szCs w:val="18"/>
      </w:rPr>
      <w:t xml:space="preserve"> </w:t>
    </w:r>
    <w:proofErr w:type="spellStart"/>
    <w:r w:rsidRPr="002E3778">
      <w:rPr>
        <w:rFonts w:ascii="Constantia" w:eastAsia="Constantia" w:hAnsi="Constantia" w:cs="Constantia"/>
        <w:b/>
        <w:color w:val="000000"/>
        <w:sz w:val="18"/>
        <w:szCs w:val="18"/>
      </w:rPr>
      <w:t>Menggunakan</w:t>
    </w:r>
    <w:proofErr w:type="spellEnd"/>
    <w:r w:rsidRPr="002E3778">
      <w:rPr>
        <w:rFonts w:ascii="Constantia" w:eastAsia="Constantia" w:hAnsi="Constantia" w:cs="Constantia"/>
        <w:b/>
        <w:color w:val="000000"/>
        <w:sz w:val="18"/>
        <w:szCs w:val="18"/>
      </w:rPr>
      <w:t xml:space="preserve"> </w:t>
    </w:r>
    <w:proofErr w:type="spellStart"/>
    <w:r w:rsidRPr="002E3778">
      <w:rPr>
        <w:rFonts w:ascii="Constantia" w:eastAsia="Constantia" w:hAnsi="Constantia" w:cs="Constantia"/>
        <w:b/>
        <w:color w:val="000000"/>
        <w:sz w:val="18"/>
        <w:szCs w:val="18"/>
      </w:rPr>
      <w:t>Pendekatan</w:t>
    </w:r>
    <w:proofErr w:type="spellEnd"/>
    <w:r w:rsidRPr="002E3778">
      <w:rPr>
        <w:rFonts w:ascii="Constantia" w:eastAsia="Constantia" w:hAnsi="Constantia" w:cs="Constantia"/>
        <w:b/>
        <w:color w:val="000000"/>
        <w:sz w:val="18"/>
        <w:szCs w:val="18"/>
      </w:rPr>
      <w:t xml:space="preserve"> PESTEL, Porter’s Five Forces, dan Key Success </w:t>
    </w:r>
    <w:proofErr w:type="gramStart"/>
    <w:r w:rsidRPr="002E3778">
      <w:rPr>
        <w:rFonts w:ascii="Constantia" w:eastAsia="Constantia" w:hAnsi="Constantia" w:cs="Constantia"/>
        <w:b/>
        <w:color w:val="000000"/>
        <w:sz w:val="18"/>
        <w:szCs w:val="18"/>
      </w:rPr>
      <w:t>Factors</w:t>
    </w:r>
    <w:r w:rsidR="00E1300E">
      <w:rPr>
        <w:rFonts w:ascii="Constantia" w:eastAsia="Constantia" w:hAnsi="Constantia" w:cs="Constantia"/>
        <w:b/>
        <w:color w:val="000000"/>
        <w:sz w:val="18"/>
        <w:szCs w:val="18"/>
      </w:rPr>
      <w:t xml:space="preserve">  </w:t>
    </w:r>
    <w:r w:rsidR="00E1300E">
      <w:rPr>
        <w:color w:val="000000"/>
        <w:sz w:val="20"/>
        <w:szCs w:val="20"/>
      </w:rPr>
      <w:t xml:space="preserve">| </w:t>
    </w:r>
    <w:r w:rsidR="006B68BA">
      <w:rPr>
        <w:rFonts w:ascii="Arial Rounded" w:eastAsia="Arial Rounded" w:hAnsi="Arial Rounded" w:cs="Arial Rounded"/>
        <w:b/>
        <w:color w:val="000000"/>
        <w:sz w:val="20"/>
        <w:szCs w:val="20"/>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0C0" w14:textId="594A3742" w:rsidR="00F860CE" w:rsidRDefault="00E1300E">
    <w:pPr>
      <w:rPr>
        <w:rFonts w:ascii="Constantia" w:eastAsia="Constantia" w:hAnsi="Constantia" w:cs="Constantia"/>
        <w:b/>
        <w:i/>
        <w:sz w:val="20"/>
        <w:szCs w:val="20"/>
      </w:rPr>
    </w:pPr>
    <w:r>
      <w:rPr>
        <w:rFonts w:ascii="Arial Rounded" w:eastAsia="Arial Rounded" w:hAnsi="Arial Rounded" w:cs="Arial Rounded"/>
        <w:b/>
        <w:sz w:val="20"/>
        <w:szCs w:val="20"/>
      </w:rPr>
      <w:fldChar w:fldCharType="begin"/>
    </w:r>
    <w:r>
      <w:rPr>
        <w:rFonts w:ascii="Arial Rounded" w:eastAsia="Arial Rounded" w:hAnsi="Arial Rounded" w:cs="Arial Rounded"/>
        <w:b/>
        <w:sz w:val="20"/>
        <w:szCs w:val="20"/>
      </w:rPr>
      <w:instrText>PAGE</w:instrText>
    </w:r>
    <w:r>
      <w:rPr>
        <w:rFonts w:ascii="Arial Rounded" w:eastAsia="Arial Rounded" w:hAnsi="Arial Rounded" w:cs="Arial Rounded"/>
        <w:b/>
        <w:sz w:val="20"/>
        <w:szCs w:val="20"/>
      </w:rPr>
      <w:fldChar w:fldCharType="separate"/>
    </w:r>
    <w:r w:rsidR="006B68BA">
      <w:rPr>
        <w:rFonts w:ascii="Arial Rounded" w:eastAsia="Arial Rounded" w:hAnsi="Arial Rounded" w:cs="Arial Rounded"/>
        <w:b/>
        <w:noProof/>
        <w:sz w:val="20"/>
        <w:szCs w:val="20"/>
      </w:rPr>
      <w:t>67</w:t>
    </w:r>
    <w:r>
      <w:rPr>
        <w:rFonts w:ascii="Arial Rounded" w:eastAsia="Arial Rounded" w:hAnsi="Arial Rounded" w:cs="Arial Rounded"/>
        <w:b/>
        <w:sz w:val="20"/>
        <w:szCs w:val="20"/>
      </w:rPr>
      <w:fldChar w:fldCharType="end"/>
    </w:r>
    <w:r>
      <w:rPr>
        <w:rFonts w:ascii="Arial Rounded" w:eastAsia="Arial Rounded" w:hAnsi="Arial Rounded" w:cs="Arial Rounded"/>
        <w:b/>
        <w:sz w:val="20"/>
        <w:szCs w:val="20"/>
      </w:rPr>
      <w:t xml:space="preserve"> |</w:t>
    </w:r>
    <w:r>
      <w:rPr>
        <w:rFonts w:ascii="Arial Rounded" w:eastAsia="Arial Rounded" w:hAnsi="Arial Rounded" w:cs="Arial Rounded"/>
        <w:b/>
      </w:rPr>
      <w:t xml:space="preserve"> </w:t>
    </w:r>
    <w:r>
      <w:rPr>
        <w:rFonts w:ascii="Constantia" w:eastAsia="Constantia" w:hAnsi="Constantia" w:cs="Constantia"/>
        <w:b/>
        <w:i/>
        <w:sz w:val="18"/>
        <w:szCs w:val="18"/>
      </w:rPr>
      <w:t>Indonesian Journal of Digital Business</w:t>
    </w:r>
    <w:r>
      <w:rPr>
        <w:rFonts w:ascii="Constantia" w:eastAsia="Constantia" w:hAnsi="Constantia" w:cs="Constantia"/>
        <w:b/>
        <w:i/>
        <w:sz w:val="20"/>
        <w:szCs w:val="20"/>
      </w:rPr>
      <w:t>,</w:t>
    </w:r>
    <w:r>
      <w:rPr>
        <w:rFonts w:ascii="Constantia" w:eastAsia="Constantia" w:hAnsi="Constantia" w:cs="Constantia"/>
        <w:sz w:val="20"/>
        <w:szCs w:val="20"/>
      </w:rPr>
      <w:t xml:space="preserve"> Volume 2 Issue 1, March 2022 Hal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A0E1" w14:textId="77777777" w:rsidR="00F860CE" w:rsidRDefault="00E1300E">
    <w:pPr>
      <w:pBdr>
        <w:top w:val="nil"/>
        <w:left w:val="nil"/>
        <w:bottom w:val="nil"/>
        <w:right w:val="nil"/>
        <w:between w:val="nil"/>
      </w:pBdr>
      <w:tabs>
        <w:tab w:val="center" w:pos="4680"/>
        <w:tab w:val="right" w:pos="9360"/>
      </w:tabs>
      <w:spacing w:after="0" w:line="240" w:lineRule="auto"/>
      <w:rPr>
        <w:color w:val="FFFFFF"/>
        <w:sz w:val="20"/>
        <w:szCs w:val="20"/>
      </w:rPr>
    </w:pPr>
    <w:r>
      <w:rPr>
        <w:color w:val="FFFFFF"/>
        <w:sz w:val="20"/>
        <w:szCs w:val="20"/>
      </w:rPr>
      <w:fldChar w:fldCharType="begin"/>
    </w:r>
    <w:r>
      <w:rPr>
        <w:color w:val="FFFFFF"/>
        <w:sz w:val="20"/>
        <w:szCs w:val="20"/>
      </w:rPr>
      <w:instrText>PAGE</w:instrText>
    </w:r>
    <w:r>
      <w:rPr>
        <w:color w:val="FFFFFF"/>
        <w:sz w:val="20"/>
        <w:szCs w:val="20"/>
      </w:rPr>
      <w:fldChar w:fldCharType="separate"/>
    </w:r>
    <w:r w:rsidR="006B68BA">
      <w:rPr>
        <w:noProof/>
        <w:color w:val="FFFFFF"/>
        <w:sz w:val="20"/>
        <w:szCs w:val="20"/>
      </w:rPr>
      <w:t>65</w:t>
    </w:r>
    <w:r>
      <w:rPr>
        <w:color w:val="FFFFFF"/>
        <w:sz w:val="20"/>
        <w:szCs w:val="20"/>
      </w:rPr>
      <w:fldChar w:fldCharType="end"/>
    </w:r>
  </w:p>
  <w:p w14:paraId="30C8CDC0" w14:textId="77777777" w:rsidR="00F860CE" w:rsidRDefault="00E1300E">
    <w:pPr>
      <w:pBdr>
        <w:top w:val="nil"/>
        <w:left w:val="nil"/>
        <w:bottom w:val="nil"/>
        <w:right w:val="nil"/>
        <w:between w:val="nil"/>
      </w:pBdr>
      <w:tabs>
        <w:tab w:val="center" w:pos="4680"/>
        <w:tab w:val="right" w:pos="9360"/>
        <w:tab w:val="left" w:pos="7797"/>
      </w:tabs>
      <w:spacing w:after="0" w:line="240" w:lineRule="auto"/>
      <w:rPr>
        <w:color w:val="000000"/>
        <w:sz w:val="20"/>
        <w:szCs w:val="20"/>
      </w:rPr>
    </w:pPr>
    <w:r>
      <w:rPr>
        <w:color w:val="000000"/>
        <w:sz w:val="20"/>
        <w:szCs w:val="20"/>
      </w:rPr>
      <w:tab/>
    </w:r>
  </w:p>
  <w:p w14:paraId="228A1BD0" w14:textId="77777777" w:rsidR="00F860CE" w:rsidRDefault="00F860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D9C5" w14:textId="77777777" w:rsidR="00F860CE" w:rsidRDefault="00E1300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63965A3" w14:textId="77777777" w:rsidR="00F860CE" w:rsidRDefault="00F860CE">
    <w:pPr>
      <w:pBdr>
        <w:top w:val="nil"/>
        <w:left w:val="nil"/>
        <w:bottom w:val="nil"/>
        <w:right w:val="nil"/>
        <w:between w:val="nil"/>
      </w:pBdr>
      <w:tabs>
        <w:tab w:val="center" w:pos="4680"/>
        <w:tab w:val="right" w:pos="9360"/>
      </w:tabs>
      <w:spacing w:after="0" w:line="240" w:lineRule="auto"/>
      <w:rPr>
        <w:color w:val="000000"/>
        <w:sz w:val="20"/>
        <w:szCs w:val="20"/>
      </w:rPr>
    </w:pPr>
  </w:p>
  <w:p w14:paraId="62FCD67C" w14:textId="77777777" w:rsidR="00F860CE" w:rsidRDefault="00F860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CBE1" w14:textId="77777777" w:rsidR="00F860CE" w:rsidRDefault="00E1300E">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3085C92" w14:textId="77777777" w:rsidR="00F860CE" w:rsidRDefault="00F860CE">
    <w:pPr>
      <w:pBdr>
        <w:top w:val="nil"/>
        <w:left w:val="nil"/>
        <w:bottom w:val="nil"/>
        <w:right w:val="nil"/>
        <w:between w:val="nil"/>
      </w:pBdr>
      <w:tabs>
        <w:tab w:val="center" w:pos="4680"/>
        <w:tab w:val="right" w:pos="9360"/>
      </w:tabs>
      <w:spacing w:after="0" w:line="240" w:lineRule="auto"/>
      <w:rPr>
        <w:color w:val="000000"/>
        <w:sz w:val="20"/>
        <w:szCs w:val="20"/>
      </w:rPr>
    </w:pPr>
  </w:p>
  <w:p w14:paraId="72D3FABE" w14:textId="77777777" w:rsidR="00F860CE" w:rsidRDefault="00F860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E98E6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57FAD"/>
    <w:multiLevelType w:val="hybridMultilevel"/>
    <w:tmpl w:val="8A28838E"/>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6C697D"/>
    <w:multiLevelType w:val="multilevel"/>
    <w:tmpl w:val="4AA63718"/>
    <w:lvl w:ilvl="0">
      <w:start w:val="1"/>
      <w:numFmt w:val="decimal"/>
      <w:pStyle w:val="Papersection"/>
      <w:lvlText w:val="%1."/>
      <w:lvlJc w:val="left"/>
      <w:pPr>
        <w:tabs>
          <w:tab w:val="num" w:pos="720"/>
        </w:tabs>
        <w:ind w:left="720" w:hanging="720"/>
      </w:pPr>
    </w:lvl>
    <w:lvl w:ilvl="1">
      <w:start w:val="1"/>
      <w:numFmt w:val="decimal"/>
      <w:pStyle w:val="Paper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7EA1873"/>
    <w:multiLevelType w:val="hybridMultilevel"/>
    <w:tmpl w:val="E7C2AE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9715A80"/>
    <w:multiLevelType w:val="hybridMultilevel"/>
    <w:tmpl w:val="E43C7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6FD0CF1"/>
    <w:multiLevelType w:val="hybridMultilevel"/>
    <w:tmpl w:val="E640CCD8"/>
    <w:lvl w:ilvl="0" w:tplc="64987CB6">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7342870">
    <w:abstractNumId w:val="2"/>
  </w:num>
  <w:num w:numId="2" w16cid:durableId="90375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266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680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372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752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721122">
    <w:abstractNumId w:val="0"/>
  </w:num>
  <w:num w:numId="8" w16cid:durableId="1753358723">
    <w:abstractNumId w:val="1"/>
  </w:num>
  <w:num w:numId="9" w16cid:durableId="190463459">
    <w:abstractNumId w:val="5"/>
  </w:num>
  <w:num w:numId="10" w16cid:durableId="1274943004">
    <w:abstractNumId w:val="3"/>
  </w:num>
  <w:num w:numId="11" w16cid:durableId="1404831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CE"/>
    <w:rsid w:val="0005183E"/>
    <w:rsid w:val="0008444C"/>
    <w:rsid w:val="000E2CA3"/>
    <w:rsid w:val="000E3F3D"/>
    <w:rsid w:val="00150C92"/>
    <w:rsid w:val="001C0ACA"/>
    <w:rsid w:val="001F5BA6"/>
    <w:rsid w:val="00201AD6"/>
    <w:rsid w:val="00202C96"/>
    <w:rsid w:val="002E3778"/>
    <w:rsid w:val="00431725"/>
    <w:rsid w:val="00452881"/>
    <w:rsid w:val="00484C2B"/>
    <w:rsid w:val="004C243C"/>
    <w:rsid w:val="005A2D8E"/>
    <w:rsid w:val="005A39E1"/>
    <w:rsid w:val="005F137D"/>
    <w:rsid w:val="006B68BA"/>
    <w:rsid w:val="00792FFC"/>
    <w:rsid w:val="007A1D03"/>
    <w:rsid w:val="00884F43"/>
    <w:rsid w:val="0094147E"/>
    <w:rsid w:val="009B2384"/>
    <w:rsid w:val="00DB1F42"/>
    <w:rsid w:val="00E1300E"/>
    <w:rsid w:val="00F71EE1"/>
    <w:rsid w:val="00F804DD"/>
    <w:rsid w:val="00F860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2F4"/>
  <w15:docId w15:val="{9ED0240F-20DE-4ECA-BA52-5B2C2979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2"/>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uiPriority w:val="9"/>
    <w:semiHidden/>
    <w:unhideWhenUsed/>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uiPriority w:val="9"/>
    <w:semiHidden/>
    <w:unhideWhenUsed/>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uiPriority w:val="9"/>
    <w:semiHidden/>
    <w:unhideWhenUsed/>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uiPriority w:val="9"/>
    <w:semiHidden/>
    <w:unhideWhenUsed/>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hps">
    <w:name w:val="hps"/>
    <w:rsid w:val="00217622"/>
  </w:style>
  <w:style w:type="character" w:styleId="Hyperlink">
    <w:name w:val="Hyperlink"/>
    <w:uiPriority w:val="99"/>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lang w:eastAsia="x-none"/>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aliases w:val="Body of text,List Paragraph1"/>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lang w:eastAsia="x-none"/>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uiPriority w:val="99"/>
    <w:semiHidden/>
    <w:unhideWhenUsed/>
    <w:rsid w:val="003827B4"/>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iPriority w:val="37"/>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iPriority w:val="99"/>
    <w:unhideWhenUsed/>
    <w:rsid w:val="008171F4"/>
    <w:pPr>
      <w:spacing w:line="240" w:lineRule="auto"/>
    </w:pPr>
    <w:rPr>
      <w:sz w:val="20"/>
      <w:szCs w:val="20"/>
    </w:rPr>
  </w:style>
  <w:style w:type="character" w:customStyle="1" w:styleId="CommentTextChar">
    <w:name w:val="Comment Text Char"/>
    <w:link w:val="CommentText"/>
    <w:uiPriority w:val="99"/>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uiPriority w:val="99"/>
    <w:rsid w:val="008171F4"/>
    <w:pPr>
      <w:spacing w:after="0"/>
    </w:pPr>
    <w:rPr>
      <w:b/>
      <w:bCs/>
      <w:lang w:val="en-US"/>
    </w:rPr>
  </w:style>
  <w:style w:type="character" w:customStyle="1" w:styleId="CommentSubjectChar">
    <w:name w:val="Comment Subject Char"/>
    <w:link w:val="CommentSubject"/>
    <w:uiPriority w:val="99"/>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tabs>
        <w:tab w:val="num" w:pos="720"/>
      </w:tabs>
      <w:ind w:left="360" w:hanging="720"/>
    </w:pPr>
    <w:rPr>
      <w:lang w:val="en-US"/>
    </w:rPr>
  </w:style>
  <w:style w:type="character" w:customStyle="1" w:styleId="1subjudChar">
    <w:name w:val="1subjud Char"/>
    <w:link w:val="1subjud"/>
    <w:rsid w:val="008171F4"/>
    <w:rPr>
      <w:b/>
      <w:caps/>
      <w:szCs w:val="20"/>
      <w:lang w:val="en-US" w:eastAsia="x-none"/>
    </w:rPr>
  </w:style>
  <w:style w:type="paragraph" w:customStyle="1" w:styleId="subsub">
    <w:name w:val="subsub"/>
    <w:basedOn w:val="1SUBJUDUL"/>
    <w:link w:val="subsubChar"/>
    <w:qFormat/>
    <w:rsid w:val="008171F4"/>
    <w:pPr>
      <w:tabs>
        <w:tab w:val="num" w:pos="1440"/>
      </w:tabs>
      <w:ind w:left="540" w:hanging="540"/>
    </w:pPr>
    <w:rPr>
      <w:caps w:val="0"/>
      <w:lang w:val="x-none"/>
    </w:rPr>
  </w:style>
  <w:style w:type="character" w:customStyle="1" w:styleId="subsubChar">
    <w:name w:val="subsub Char"/>
    <w:link w:val="subsub"/>
    <w:rsid w:val="008171F4"/>
    <w:rPr>
      <w:b/>
      <w:szCs w:val="20"/>
      <w:lang w:val="x-none" w:eastAsia="x-none"/>
    </w:rPr>
  </w:style>
  <w:style w:type="character" w:styleId="CommentReference">
    <w:name w:val="annotation reference"/>
    <w:uiPriority w:val="99"/>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5"/>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spacing w:after="0"/>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pPr>
      <w:spacing w:after="0" w:line="240" w:lineRule="auto"/>
    </w:pPr>
    <w:rPr>
      <w:rFonts w:ascii="Consolas" w:hAnsi="Consolas"/>
      <w:sz w:val="21"/>
      <w:szCs w:val="21"/>
      <w:lang w:val="it-IT" w:eastAsia="x-none"/>
    </w:rPr>
  </w:style>
  <w:style w:type="character" w:customStyle="1" w:styleId="PlainTextChar">
    <w:name w:val="Plain Text Char"/>
    <w:basedOn w:val="DefaultParagraphFont"/>
    <w:link w:val="PlainText"/>
    <w:uiPriority w:val="99"/>
    <w:rsid w:val="00C76EA5"/>
    <w:rPr>
      <w:rFonts w:ascii="Consolas" w:hAnsi="Consolas"/>
      <w:sz w:val="21"/>
      <w:szCs w:val="21"/>
      <w:lang w:val="it-IT" w:eastAsia="x-none"/>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character" w:customStyle="1" w:styleId="u-visually-hidden">
    <w:name w:val="u-visually-hidden"/>
    <w:basedOn w:val="DefaultParagraphFont"/>
    <w:rsid w:val="0035286E"/>
  </w:style>
  <w:style w:type="character" w:customStyle="1" w:styleId="inlineblock">
    <w:name w:val="inlineblock"/>
    <w:basedOn w:val="DefaultParagraphFont"/>
    <w:rsid w:val="0035286E"/>
  </w:style>
  <w:style w:type="character" w:customStyle="1" w:styleId="Date1">
    <w:name w:val="Date1"/>
    <w:basedOn w:val="DefaultParagraphFont"/>
    <w:rsid w:val="0035286E"/>
  </w:style>
  <w:style w:type="character" w:customStyle="1" w:styleId="arttitle">
    <w:name w:val="art_title"/>
    <w:basedOn w:val="DefaultParagraphFont"/>
    <w:rsid w:val="0035286E"/>
  </w:style>
  <w:style w:type="character" w:customStyle="1" w:styleId="serialtitle">
    <w:name w:val="serial_title"/>
    <w:basedOn w:val="DefaultParagraphFont"/>
    <w:rsid w:val="0035286E"/>
  </w:style>
  <w:style w:type="character" w:customStyle="1" w:styleId="volumeissue">
    <w:name w:val="volume_issue"/>
    <w:basedOn w:val="DefaultParagraphFont"/>
    <w:rsid w:val="0035286E"/>
  </w:style>
  <w:style w:type="character" w:customStyle="1" w:styleId="pagerange">
    <w:name w:val="page_range"/>
    <w:basedOn w:val="DefaultParagraphFont"/>
    <w:rsid w:val="0035286E"/>
  </w:style>
  <w:style w:type="character" w:customStyle="1" w:styleId="doilink">
    <w:name w:val="doi_link"/>
    <w:basedOn w:val="DefaultParagraphFont"/>
    <w:rsid w:val="0035286E"/>
  </w:style>
  <w:style w:type="paragraph" w:customStyle="1" w:styleId="112">
    <w:name w:val="樣式 標題 1 + 12 點 粗體"/>
    <w:basedOn w:val="Normal"/>
    <w:rsid w:val="00104492"/>
    <w:pPr>
      <w:tabs>
        <w:tab w:val="num" w:pos="720"/>
      </w:tabs>
      <w:autoSpaceDE w:val="0"/>
      <w:autoSpaceDN w:val="0"/>
      <w:spacing w:after="0" w:line="240" w:lineRule="auto"/>
      <w:ind w:left="720" w:hanging="720"/>
    </w:pPr>
    <w:rPr>
      <w:rFonts w:ascii="Times New Roman" w:eastAsia="Times New Roman" w:hAnsi="Times New Roman"/>
      <w:sz w:val="20"/>
      <w:szCs w:val="20"/>
      <w:lang w:val="en-US" w:eastAsia="en-US"/>
    </w:rPr>
  </w:style>
  <w:style w:type="character" w:styleId="FollowedHyperlink">
    <w:name w:val="FollowedHyperlink"/>
    <w:basedOn w:val="DefaultParagraphFont"/>
    <w:uiPriority w:val="99"/>
    <w:semiHidden/>
    <w:unhideWhenUsed/>
    <w:rsid w:val="00FF5EEC"/>
    <w:rPr>
      <w:color w:val="954F72" w:themeColor="followedHyperlink"/>
      <w:u w:val="single"/>
    </w:rPr>
  </w:style>
  <w:style w:type="character" w:styleId="UnresolvedMention">
    <w:name w:val="Unresolved Mention"/>
    <w:basedOn w:val="DefaultParagraphFont"/>
    <w:uiPriority w:val="99"/>
    <w:semiHidden/>
    <w:unhideWhenUsed/>
    <w:rsid w:val="00FF5E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right"/>
    </w:pPr>
    <w:rPr>
      <w:rFonts w:ascii="Times New Roman" w:eastAsia="Times New Roman" w:hAnsi="Times New Roman" w:cs="Times New Roman"/>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character" w:customStyle="1" w:styleId="ListParagraphChar">
    <w:name w:val="List Paragraph Char"/>
    <w:aliases w:val="Body of text Char,List Paragraph1 Char"/>
    <w:link w:val="ListParagraph"/>
    <w:uiPriority w:val="34"/>
    <w:rsid w:val="005F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dignity.febm-umrah.id/index.php/dignit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jurnal-dignity.febm-umrah.id/index.php/dignity"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3" Type="http://schemas.openxmlformats.org/officeDocument/2006/relationships/hyperlink" Target="http://dx.doi.org/10.%2017509/xxxx.xxxx" TargetMode="External"/><Relationship Id="rId2" Type="http://schemas.openxmlformats.org/officeDocument/2006/relationships/hyperlink" Target="http://dx.doi.org/10.%2017509/xxxx.xxxx" TargetMode="External"/><Relationship Id="rId1" Type="http://schemas.openxmlformats.org/officeDocument/2006/relationships/hyperlink" Target="http://dx.doi.org/10.%2017509/xxx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v6i"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dx.doi.org/10.17509/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e9Ul55ZaMzEKSQ/2zOkPJu6g==">CgMxLjAyCWlkLmdqZGd4czIJaC4zMGowemxsMgloLjFmb2I5dGU4AHIhMUo3TFRXYk5SMDU1aHEycTR0OHhuU1ZWRTEydE5hMGN6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C24848-E06D-4FF2-9C79-83FAE940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11891</Words>
  <Characters>67779</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ijost</dc:creator>
  <cp:lastModifiedBy>musa hadibrata</cp:lastModifiedBy>
  <cp:revision>2</cp:revision>
  <dcterms:created xsi:type="dcterms:W3CDTF">2026-01-27T05:51:00Z</dcterms:created>
  <dcterms:modified xsi:type="dcterms:W3CDTF">2026-01-27T05:51:00Z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78e71fe0-10af-3bab-922c-fde8e5e702c8</vt:lpwstr>
  </property>
</Properties>
</file>